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EA88" w14:textId="77777777" w:rsidR="00B34206" w:rsidRDefault="00C07D0D">
      <w:pPr>
        <w:rPr>
          <w:b/>
        </w:rPr>
      </w:pPr>
      <w:r w:rsidRPr="00C07D0D">
        <w:rPr>
          <w:b/>
        </w:rPr>
        <w:t>Online Supplement</w:t>
      </w:r>
    </w:p>
    <w:p w14:paraId="2C9ABCED" w14:textId="3F4C90CC" w:rsidR="003529C0" w:rsidRDefault="003529C0">
      <w:pPr>
        <w:rPr>
          <w:b/>
        </w:rPr>
      </w:pPr>
      <w:r>
        <w:rPr>
          <w:b/>
        </w:rPr>
        <w:t>Table S1. Selection criteria for mechanical thrombectomy</w:t>
      </w:r>
    </w:p>
    <w:p w14:paraId="7D159FA9" w14:textId="77777777" w:rsidR="003529C0" w:rsidRDefault="003529C0" w:rsidP="003529C0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FFFFFF"/>
          <w:sz w:val="20"/>
          <w:szCs w:val="20"/>
        </w:rPr>
      </w:pPr>
      <w:r>
        <w:rPr>
          <w:rFonts w:ascii="Avenir-Black" w:hAnsi="Avenir-Black" w:cs="Avenir-Black"/>
          <w:color w:val="FFFFFF"/>
          <w:sz w:val="20"/>
          <w:szCs w:val="20"/>
        </w:rPr>
        <w:t>Tab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29C0" w14:paraId="0C61FE57" w14:textId="77777777" w:rsidTr="003529C0">
        <w:tc>
          <w:tcPr>
            <w:tcW w:w="4621" w:type="dxa"/>
          </w:tcPr>
          <w:p w14:paraId="5735B666" w14:textId="0FFF8A7C" w:rsidR="003529C0" w:rsidRPr="003529C0" w:rsidRDefault="00281076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Time from</w:t>
            </w:r>
            <w:r w:rsidR="003529C0">
              <w:rPr>
                <w:rFonts w:cstheme="minorHAnsi"/>
              </w:rPr>
              <w:t xml:space="preserve"> onset of stroke</w:t>
            </w:r>
          </w:p>
        </w:tc>
        <w:tc>
          <w:tcPr>
            <w:tcW w:w="4621" w:type="dxa"/>
          </w:tcPr>
          <w:p w14:paraId="42A34384" w14:textId="3F9A70E1" w:rsidR="003529C0" w:rsidRPr="003529C0" w:rsidRDefault="00DF46C2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Typically</w:t>
            </w:r>
            <w:proofErr w:type="gramEnd"/>
            <w:r>
              <w:rPr>
                <w:rFonts w:cstheme="minorHAnsi"/>
              </w:rPr>
              <w:t xml:space="preserve"> up to 6 hours. </w:t>
            </w:r>
            <w:r w:rsidR="006309DB">
              <w:rPr>
                <w:rFonts w:cstheme="minorHAnsi"/>
              </w:rPr>
              <w:t>Up to 24</w:t>
            </w:r>
            <w:r w:rsidR="003529C0">
              <w:rPr>
                <w:rFonts w:cstheme="minorHAnsi"/>
              </w:rPr>
              <w:t xml:space="preserve"> hours in selected cases using advanced imaging</w:t>
            </w:r>
          </w:p>
        </w:tc>
      </w:tr>
      <w:tr w:rsidR="003529C0" w14:paraId="65C60F1D" w14:textId="77777777" w:rsidTr="003529C0">
        <w:tc>
          <w:tcPr>
            <w:tcW w:w="4621" w:type="dxa"/>
          </w:tcPr>
          <w:p w14:paraId="00CAF473" w14:textId="22E62D72" w:rsidR="003529C0" w:rsidRPr="003529C0" w:rsidRDefault="003529C0" w:rsidP="003529C0">
            <w:pPr>
              <w:autoSpaceDE w:val="0"/>
              <w:autoSpaceDN w:val="0"/>
              <w:adjustRightInd w:val="0"/>
              <w:rPr>
                <w:rFonts w:cstheme="minorHAnsi"/>
                <w:color w:val="FFFFFF"/>
              </w:rPr>
            </w:pPr>
            <w:r w:rsidRPr="003529C0">
              <w:rPr>
                <w:rFonts w:cstheme="minorHAnsi"/>
              </w:rPr>
              <w:t xml:space="preserve">Pre stroke </w:t>
            </w:r>
            <w:r>
              <w:rPr>
                <w:rFonts w:cstheme="minorHAnsi"/>
              </w:rPr>
              <w:t>functional status</w:t>
            </w:r>
          </w:p>
        </w:tc>
        <w:tc>
          <w:tcPr>
            <w:tcW w:w="4621" w:type="dxa"/>
          </w:tcPr>
          <w:p w14:paraId="051084DF" w14:textId="3DAA0C0B" w:rsidR="003529C0" w:rsidRPr="003529C0" w:rsidRDefault="003529C0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29C0">
              <w:rPr>
                <w:rFonts w:cstheme="minorHAnsi"/>
              </w:rPr>
              <w:t>No disability or slight disability (mRS ≤ 2)</w:t>
            </w:r>
          </w:p>
        </w:tc>
      </w:tr>
      <w:tr w:rsidR="003529C0" w14:paraId="2E6F24A0" w14:textId="77777777" w:rsidTr="003529C0">
        <w:tc>
          <w:tcPr>
            <w:tcW w:w="4621" w:type="dxa"/>
          </w:tcPr>
          <w:p w14:paraId="7A3EC865" w14:textId="731AD76F" w:rsidR="003529C0" w:rsidRPr="003529C0" w:rsidRDefault="003529C0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29C0">
              <w:rPr>
                <w:rFonts w:cstheme="minorHAnsi"/>
              </w:rPr>
              <w:t>Stroke severity</w:t>
            </w:r>
          </w:p>
        </w:tc>
        <w:tc>
          <w:tcPr>
            <w:tcW w:w="4621" w:type="dxa"/>
          </w:tcPr>
          <w:p w14:paraId="559ACB1E" w14:textId="2252AFE8" w:rsidR="003529C0" w:rsidRPr="003529C0" w:rsidRDefault="003529C0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29C0">
              <w:rPr>
                <w:rFonts w:cstheme="minorHAnsi"/>
              </w:rPr>
              <w:t>Mode</w:t>
            </w:r>
            <w:r>
              <w:rPr>
                <w:rFonts w:cstheme="minorHAnsi"/>
              </w:rPr>
              <w:t xml:space="preserve">rate severity or above (NIHSS </w:t>
            </w: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cstheme="minorHAnsi"/>
              </w:rPr>
              <w:t xml:space="preserve"> 6)</w:t>
            </w:r>
          </w:p>
        </w:tc>
      </w:tr>
      <w:tr w:rsidR="003529C0" w14:paraId="2CF13D3E" w14:textId="77777777" w:rsidTr="003529C0">
        <w:tc>
          <w:tcPr>
            <w:tcW w:w="4621" w:type="dxa"/>
          </w:tcPr>
          <w:p w14:paraId="78DCE916" w14:textId="597066ED" w:rsidR="003529C0" w:rsidRPr="00281076" w:rsidRDefault="00281076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1076">
              <w:rPr>
                <w:rFonts w:cstheme="minorHAnsi"/>
              </w:rPr>
              <w:t>Plain CT</w:t>
            </w:r>
          </w:p>
        </w:tc>
        <w:tc>
          <w:tcPr>
            <w:tcW w:w="4621" w:type="dxa"/>
          </w:tcPr>
          <w:p w14:paraId="4DE6DE76" w14:textId="753F0829" w:rsidR="003529C0" w:rsidRPr="003529C0" w:rsidRDefault="00281076" w:rsidP="002810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Compatible with ischaemic stroke and no contraindications. </w:t>
            </w:r>
            <w:r w:rsidRPr="00281076">
              <w:rPr>
                <w:rFonts w:cstheme="minorHAnsi"/>
              </w:rPr>
              <w:t>ASPECTS score</w:t>
            </w:r>
            <w:r>
              <w:rPr>
                <w:rFonts w:cstheme="minorHAnsi"/>
              </w:rPr>
              <w:t xml:space="preserve"> &gt;5 (absence of extensive early ischaemic changes)</w:t>
            </w:r>
          </w:p>
        </w:tc>
      </w:tr>
      <w:tr w:rsidR="003529C0" w14:paraId="1E645479" w14:textId="77777777" w:rsidTr="003529C0">
        <w:tc>
          <w:tcPr>
            <w:tcW w:w="4621" w:type="dxa"/>
          </w:tcPr>
          <w:p w14:paraId="3DC74E56" w14:textId="0E28F174" w:rsidR="003529C0" w:rsidRPr="00281076" w:rsidRDefault="00281076" w:rsidP="003529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CT angiogram</w:t>
            </w:r>
          </w:p>
        </w:tc>
        <w:tc>
          <w:tcPr>
            <w:tcW w:w="4621" w:type="dxa"/>
          </w:tcPr>
          <w:p w14:paraId="05E810D6" w14:textId="45A1B59E" w:rsidR="00281076" w:rsidRPr="00281076" w:rsidRDefault="00281076" w:rsidP="002810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281076">
              <w:rPr>
                <w:rFonts w:cstheme="minorHAnsi"/>
              </w:rPr>
              <w:t>onfirmed LAO (proximal MCA, ICA terminus, or</w:t>
            </w:r>
          </w:p>
          <w:p w14:paraId="221518C7" w14:textId="32DA9EBC" w:rsidR="003529C0" w:rsidRPr="003529C0" w:rsidRDefault="00281076" w:rsidP="002810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81076">
              <w:rPr>
                <w:rFonts w:cstheme="minorHAnsi"/>
              </w:rPr>
              <w:t>basilar); good collaterals</w:t>
            </w:r>
          </w:p>
        </w:tc>
      </w:tr>
    </w:tbl>
    <w:p w14:paraId="6E0C5742" w14:textId="7FF62735" w:rsidR="00D067C5" w:rsidRPr="00D067C5" w:rsidRDefault="009860F3" w:rsidP="00D067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7C5">
        <w:rPr>
          <w:rFonts w:cstheme="minorHAnsi"/>
        </w:rPr>
        <w:t xml:space="preserve">mRS=modified Rankin </w:t>
      </w:r>
      <w:proofErr w:type="gramStart"/>
      <w:r w:rsidRPr="00D067C5">
        <w:rPr>
          <w:rFonts w:cstheme="minorHAnsi"/>
        </w:rPr>
        <w:t xml:space="preserve">Scale </w:t>
      </w:r>
      <w:r>
        <w:rPr>
          <w:rFonts w:cstheme="minorHAnsi"/>
        </w:rPr>
        <w:t>,</w:t>
      </w:r>
      <w:r w:rsidR="00D067C5" w:rsidRPr="00D067C5">
        <w:rPr>
          <w:rFonts w:cstheme="minorHAnsi"/>
        </w:rPr>
        <w:t>NIHSS</w:t>
      </w:r>
      <w:proofErr w:type="gramEnd"/>
      <w:r w:rsidR="00D067C5" w:rsidRPr="00D067C5">
        <w:rPr>
          <w:rFonts w:cstheme="minorHAnsi"/>
        </w:rPr>
        <w:t>=National Institutes of Health Stroke Sc</w:t>
      </w:r>
      <w:r>
        <w:rPr>
          <w:rFonts w:cstheme="minorHAnsi"/>
        </w:rPr>
        <w:t>ale, CT=computerised tomography,</w:t>
      </w:r>
      <w:r w:rsidRPr="009860F3">
        <w:rPr>
          <w:rFonts w:cstheme="minorHAnsi"/>
        </w:rPr>
        <w:t xml:space="preserve"> </w:t>
      </w:r>
      <w:r w:rsidRPr="00D067C5">
        <w:rPr>
          <w:rFonts w:cstheme="minorHAnsi"/>
        </w:rPr>
        <w:t>ASPECTS=Alberta S</w:t>
      </w:r>
      <w:r>
        <w:rPr>
          <w:rFonts w:cstheme="minorHAnsi"/>
        </w:rPr>
        <w:t>troke Programme Early CT Score,</w:t>
      </w:r>
      <w:r w:rsidR="00C86BD1">
        <w:rPr>
          <w:rFonts w:cstheme="minorHAnsi"/>
        </w:rPr>
        <w:t xml:space="preserve"> </w:t>
      </w:r>
      <w:r w:rsidR="00D067C5" w:rsidRPr="00D067C5">
        <w:rPr>
          <w:rFonts w:cstheme="minorHAnsi"/>
        </w:rPr>
        <w:t>LAO=large artery occlusion; MCA=middle cerebral arte</w:t>
      </w:r>
      <w:r>
        <w:rPr>
          <w:rFonts w:cstheme="minorHAnsi"/>
        </w:rPr>
        <w:t>ry; ICA=internal carotid artery</w:t>
      </w:r>
    </w:p>
    <w:p w14:paraId="08CAA661" w14:textId="77777777" w:rsidR="00B75B8D" w:rsidRDefault="00B75B8D" w:rsidP="00D067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CBE9D5" w14:textId="77777777" w:rsidR="00D067C5" w:rsidRPr="00D067C5" w:rsidRDefault="00D067C5" w:rsidP="00D067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93023" w14:textId="77777777" w:rsidR="005F55AA" w:rsidRDefault="005F55AA" w:rsidP="005F55AA">
      <w:pPr>
        <w:rPr>
          <w:b/>
        </w:rPr>
      </w:pPr>
      <w:r w:rsidRPr="005F55AA">
        <w:rPr>
          <w:b/>
        </w:rPr>
        <w:t>Probability distributions for input parameters in the model</w:t>
      </w:r>
      <w:r>
        <w:rPr>
          <w:b/>
        </w:rPr>
        <w:t>s</w:t>
      </w:r>
      <w:r w:rsidRPr="005F55AA">
        <w:rPr>
          <w:b/>
        </w:rPr>
        <w:t xml:space="preserve"> </w:t>
      </w:r>
    </w:p>
    <w:p w14:paraId="63886230" w14:textId="2ACD5019" w:rsidR="005F55AA" w:rsidRPr="005F55AA" w:rsidRDefault="005F55AA" w:rsidP="005F55AA">
      <w:r>
        <w:t>The probability distributions were derived using the R package “</w:t>
      </w:r>
      <w:proofErr w:type="spellStart"/>
      <w:r>
        <w:t>fitdistrplus</w:t>
      </w:r>
      <w:proofErr w:type="spellEnd"/>
      <w:r>
        <w:t xml:space="preserve">”.  The first step was to obtain histograms of the parameter (e.g. waiting time to see the acute stroke team) derived from </w:t>
      </w:r>
      <w:r w:rsidR="00CB6723">
        <w:t xml:space="preserve">Sentinel Stroke National </w:t>
      </w:r>
      <w:proofErr w:type="gramStart"/>
      <w:r w:rsidR="00CB6723">
        <w:t>audit</w:t>
      </w:r>
      <w:proofErr w:type="gramEnd"/>
      <w:r w:rsidR="00CB6723">
        <w:t xml:space="preserve"> Programme (</w:t>
      </w:r>
      <w:r>
        <w:t>SSNAP</w:t>
      </w:r>
      <w:r w:rsidR="00CB6723">
        <w:t>)</w:t>
      </w:r>
      <w:r>
        <w:t xml:space="preserve"> or local audit data. </w:t>
      </w:r>
      <w:r w:rsidR="00631AF3">
        <w:t xml:space="preserve"> Skewness- kurtosis plots (Cullen and Frey Graph</w:t>
      </w:r>
      <w:r w:rsidR="00CB6723">
        <w:t>s</w:t>
      </w:r>
      <w:r w:rsidR="00631AF3">
        <w:t xml:space="preserve">) were drawn and the most likely candidate distributions were tested using goodness of fit statistics (Anderson Darling and others). </w:t>
      </w:r>
    </w:p>
    <w:p w14:paraId="022BC37A" w14:textId="64D3E24F" w:rsidR="005F55AA" w:rsidRDefault="00631AF3" w:rsidP="005F55AA">
      <w:r>
        <w:t>Table S1 shows</w:t>
      </w:r>
      <w:r w:rsidR="005F55AA" w:rsidRPr="005F55AA">
        <w:t xml:space="preserve"> the probability distributions</w:t>
      </w:r>
      <w:r>
        <w:t>, parameters in the model and data source</w:t>
      </w:r>
      <w:r w:rsidR="005F55AA" w:rsidRPr="005F55AA">
        <w:t>.</w:t>
      </w:r>
      <w:r w:rsidR="000E2564">
        <w:t xml:space="preserve"> Note that some inputs are based on estimates and bootstrapped resampling because of low numbers in our audits.</w:t>
      </w:r>
      <w:r w:rsidR="00F77B41">
        <w:t xml:space="preserve"> We are continuing our data collection and hope to refine our models as more patients receive thrombectomy </w:t>
      </w:r>
      <w:r w:rsidR="00E16005">
        <w:t xml:space="preserve">assessments </w:t>
      </w:r>
      <w:r w:rsidR="00F77B41">
        <w:t>in our region.</w:t>
      </w:r>
    </w:p>
    <w:p w14:paraId="0343F3D0" w14:textId="28624C67" w:rsidR="00C07D0D" w:rsidRDefault="003529C0">
      <w:pPr>
        <w:rPr>
          <w:b/>
        </w:rPr>
      </w:pPr>
      <w:r>
        <w:rPr>
          <w:b/>
        </w:rPr>
        <w:t>Table S2</w:t>
      </w:r>
      <w:r w:rsidR="00ED51F6">
        <w:rPr>
          <w:b/>
        </w:rPr>
        <w:t>: Probability distributions of process variations in the simulation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441ED" w14:paraId="674E00CF" w14:textId="77777777" w:rsidTr="00B441ED">
        <w:tc>
          <w:tcPr>
            <w:tcW w:w="1848" w:type="dxa"/>
          </w:tcPr>
          <w:p w14:paraId="60ED2D01" w14:textId="77777777" w:rsidR="00B441ED" w:rsidRDefault="00A2091A">
            <w:pPr>
              <w:rPr>
                <w:b/>
              </w:rPr>
            </w:pPr>
            <w:r>
              <w:rPr>
                <w:b/>
              </w:rPr>
              <w:t>Process</w:t>
            </w:r>
            <w:r w:rsidR="0004470E">
              <w:rPr>
                <w:b/>
              </w:rPr>
              <w:t xml:space="preserve"> and model</w:t>
            </w:r>
          </w:p>
        </w:tc>
        <w:tc>
          <w:tcPr>
            <w:tcW w:w="1848" w:type="dxa"/>
          </w:tcPr>
          <w:p w14:paraId="05E47349" w14:textId="77777777" w:rsidR="00B441ED" w:rsidRDefault="00A2091A">
            <w:pPr>
              <w:rPr>
                <w:b/>
              </w:rPr>
            </w:pPr>
            <w:r>
              <w:rPr>
                <w:b/>
              </w:rPr>
              <w:t>Probability Distribution</w:t>
            </w:r>
          </w:p>
        </w:tc>
        <w:tc>
          <w:tcPr>
            <w:tcW w:w="1848" w:type="dxa"/>
          </w:tcPr>
          <w:p w14:paraId="28275B90" w14:textId="77777777" w:rsidR="00B441ED" w:rsidRDefault="006B5D50" w:rsidP="008D6FC8">
            <w:pPr>
              <w:rPr>
                <w:b/>
              </w:rPr>
            </w:pPr>
            <w:r>
              <w:rPr>
                <w:b/>
              </w:rPr>
              <w:t xml:space="preserve">Time period </w:t>
            </w:r>
          </w:p>
        </w:tc>
        <w:tc>
          <w:tcPr>
            <w:tcW w:w="1849" w:type="dxa"/>
          </w:tcPr>
          <w:p w14:paraId="08F064F4" w14:textId="77777777" w:rsidR="00B441ED" w:rsidRDefault="00A2091A">
            <w:pPr>
              <w:rPr>
                <w:b/>
              </w:rPr>
            </w:pPr>
            <w:r>
              <w:rPr>
                <w:b/>
              </w:rPr>
              <w:t>Distribution parameters</w:t>
            </w:r>
          </w:p>
        </w:tc>
        <w:tc>
          <w:tcPr>
            <w:tcW w:w="1849" w:type="dxa"/>
          </w:tcPr>
          <w:p w14:paraId="095D9C9E" w14:textId="77777777" w:rsidR="00B441ED" w:rsidRDefault="00A2091A">
            <w:pPr>
              <w:rPr>
                <w:b/>
              </w:rPr>
            </w:pPr>
            <w:r>
              <w:rPr>
                <w:b/>
              </w:rPr>
              <w:t>Data source</w:t>
            </w:r>
          </w:p>
        </w:tc>
      </w:tr>
      <w:tr w:rsidR="00B441ED" w14:paraId="753B7140" w14:textId="77777777" w:rsidTr="00B441ED">
        <w:tc>
          <w:tcPr>
            <w:tcW w:w="1848" w:type="dxa"/>
          </w:tcPr>
          <w:p w14:paraId="3681F3DF" w14:textId="77777777" w:rsidR="00B441ED" w:rsidRDefault="0004470E">
            <w:pPr>
              <w:rPr>
                <w:b/>
              </w:rPr>
            </w:pPr>
            <w:r>
              <w:rPr>
                <w:b/>
              </w:rPr>
              <w:t>Stroke onset to arrival time at DSC</w:t>
            </w:r>
            <w:r w:rsidR="006B5D50">
              <w:rPr>
                <w:b/>
              </w:rPr>
              <w:t xml:space="preserve"> (all models)</w:t>
            </w:r>
          </w:p>
        </w:tc>
        <w:tc>
          <w:tcPr>
            <w:tcW w:w="1848" w:type="dxa"/>
          </w:tcPr>
          <w:p w14:paraId="3275705A" w14:textId="77777777" w:rsidR="00B441ED" w:rsidRPr="006B5D50" w:rsidRDefault="0004470E">
            <w:r w:rsidRPr="006B5D50">
              <w:t>Gamma</w:t>
            </w:r>
          </w:p>
        </w:tc>
        <w:tc>
          <w:tcPr>
            <w:tcW w:w="1848" w:type="dxa"/>
          </w:tcPr>
          <w:p w14:paraId="5E64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w:rsidRPr="006B5D50">
              <w:t xml:space="preserve"> (8am to 8pm)</w:t>
            </w:r>
          </w:p>
        </w:tc>
        <w:tc>
          <w:tcPr>
            <w:tcW w:w="1849" w:type="dxa"/>
          </w:tcPr>
          <w:p w14:paraId="3F137F2A" w14:textId="77777777" w:rsidR="00B441ED" w:rsidRPr="0004470E" w:rsidRDefault="0004470E" w:rsidP="0004470E">
            <w:pPr>
              <w:rPr>
                <w:b/>
              </w:rPr>
            </w:pPr>
            <w:r w:rsidRPr="0004470E">
              <w:t>shape-3.612290 rate - 2.013986</w:t>
            </w:r>
          </w:p>
        </w:tc>
        <w:tc>
          <w:tcPr>
            <w:tcW w:w="1849" w:type="dxa"/>
          </w:tcPr>
          <w:p w14:paraId="6A024C71" w14:textId="77777777" w:rsidR="00B441ED" w:rsidRPr="006B5D50" w:rsidRDefault="0004470E">
            <w:r w:rsidRPr="006B5D50">
              <w:t>SSNAP</w:t>
            </w:r>
          </w:p>
        </w:tc>
      </w:tr>
      <w:tr w:rsidR="006B5D50" w14:paraId="59B8F138" w14:textId="77777777" w:rsidTr="00B441ED">
        <w:tc>
          <w:tcPr>
            <w:tcW w:w="1848" w:type="dxa"/>
          </w:tcPr>
          <w:p w14:paraId="04749B2A" w14:textId="77777777" w:rsidR="006B5D50" w:rsidRDefault="006B5D50" w:rsidP="006B5D50">
            <w:pPr>
              <w:rPr>
                <w:b/>
              </w:rPr>
            </w:pPr>
            <w:r>
              <w:rPr>
                <w:b/>
              </w:rPr>
              <w:t>Stroke onset to arrival time at DSC (all models)</w:t>
            </w:r>
          </w:p>
        </w:tc>
        <w:tc>
          <w:tcPr>
            <w:tcW w:w="1848" w:type="dxa"/>
          </w:tcPr>
          <w:p w14:paraId="087157ED" w14:textId="77777777" w:rsidR="006B5D50" w:rsidRPr="006B5D50" w:rsidRDefault="006B5D50">
            <w:r w:rsidRPr="006B5D50">
              <w:t>Gamma</w:t>
            </w:r>
          </w:p>
        </w:tc>
        <w:tc>
          <w:tcPr>
            <w:tcW w:w="1848" w:type="dxa"/>
          </w:tcPr>
          <w:p w14:paraId="7F46E560" w14:textId="77777777" w:rsidR="006B5D50" w:rsidRPr="006B5D50" w:rsidRDefault="006B5D50">
            <w:r>
              <w:t>OOH (8pm to 8am)</w:t>
            </w:r>
          </w:p>
        </w:tc>
        <w:tc>
          <w:tcPr>
            <w:tcW w:w="1849" w:type="dxa"/>
          </w:tcPr>
          <w:p w14:paraId="5DDAA29D" w14:textId="77777777" w:rsidR="00765A0F" w:rsidRPr="00765A0F" w:rsidRDefault="00765A0F" w:rsidP="00765A0F">
            <w:r>
              <w:t>s</w:t>
            </w:r>
            <w:r w:rsidRPr="00765A0F">
              <w:t>hape</w:t>
            </w:r>
            <w:r>
              <w:t xml:space="preserve"> </w:t>
            </w:r>
            <w:r w:rsidRPr="00765A0F">
              <w:t xml:space="preserve">- 3.570325  </w:t>
            </w:r>
          </w:p>
          <w:p w14:paraId="279D3BED" w14:textId="77777777" w:rsidR="006B5D50" w:rsidRDefault="00765A0F" w:rsidP="00765A0F">
            <w:pPr>
              <w:rPr>
                <w:b/>
              </w:rPr>
            </w:pPr>
            <w:r w:rsidRPr="00765A0F">
              <w:t>rate</w:t>
            </w:r>
            <w:r>
              <w:t xml:space="preserve"> </w:t>
            </w:r>
            <w:r w:rsidRPr="00765A0F">
              <w:t>- 1.540188</w:t>
            </w:r>
            <w:r w:rsidRPr="00765A0F">
              <w:rPr>
                <w:b/>
              </w:rPr>
              <w:t xml:space="preserve">  </w:t>
            </w:r>
          </w:p>
        </w:tc>
        <w:tc>
          <w:tcPr>
            <w:tcW w:w="1849" w:type="dxa"/>
          </w:tcPr>
          <w:p w14:paraId="5610B33C" w14:textId="77777777" w:rsidR="006B5D50" w:rsidRPr="00765A0F" w:rsidRDefault="00765A0F">
            <w:r w:rsidRPr="00765A0F">
              <w:t>SSNAP</w:t>
            </w:r>
          </w:p>
        </w:tc>
      </w:tr>
      <w:tr w:rsidR="006B5D50" w14:paraId="6E8E5C77" w14:textId="77777777" w:rsidTr="00B441ED">
        <w:tc>
          <w:tcPr>
            <w:tcW w:w="1848" w:type="dxa"/>
          </w:tcPr>
          <w:p w14:paraId="270AC4D1" w14:textId="77777777" w:rsidR="006B5D50" w:rsidRDefault="008D6FC8">
            <w:pPr>
              <w:rPr>
                <w:b/>
              </w:rPr>
            </w:pPr>
            <w:r>
              <w:rPr>
                <w:b/>
              </w:rPr>
              <w:t>Patient arrival</w:t>
            </w:r>
            <w:r w:rsidR="00C87032">
              <w:rPr>
                <w:b/>
              </w:rPr>
              <w:t xml:space="preserve"> (all models)</w:t>
            </w:r>
          </w:p>
        </w:tc>
        <w:tc>
          <w:tcPr>
            <w:tcW w:w="1848" w:type="dxa"/>
          </w:tcPr>
          <w:p w14:paraId="632D46BD" w14:textId="77777777" w:rsidR="006B5D50" w:rsidRPr="008D6FC8" w:rsidRDefault="008D6FC8">
            <w:r w:rsidRPr="008D6FC8">
              <w:t>Exponential</w:t>
            </w:r>
          </w:p>
        </w:tc>
        <w:tc>
          <w:tcPr>
            <w:tcW w:w="1848" w:type="dxa"/>
          </w:tcPr>
          <w:p w14:paraId="5AFF9F12" w14:textId="77777777" w:rsidR="006B5D50" w:rsidRPr="008D6FC8" w:rsidRDefault="008D6FC8">
            <w:r w:rsidRPr="008D6FC8">
              <w:t>WH and OOH</w:t>
            </w:r>
          </w:p>
        </w:tc>
        <w:tc>
          <w:tcPr>
            <w:tcW w:w="1849" w:type="dxa"/>
          </w:tcPr>
          <w:p w14:paraId="1B864A49" w14:textId="77777777" w:rsidR="006B5D50" w:rsidRPr="008D6FC8" w:rsidRDefault="008D6FC8">
            <w:r w:rsidRPr="008D6FC8">
              <w:t>rate- 0.09357525</w:t>
            </w:r>
          </w:p>
        </w:tc>
        <w:tc>
          <w:tcPr>
            <w:tcW w:w="1849" w:type="dxa"/>
          </w:tcPr>
          <w:p w14:paraId="09DC96B5" w14:textId="77777777" w:rsidR="006B5D50" w:rsidRPr="008D6FC8" w:rsidRDefault="008D6FC8">
            <w:r w:rsidRPr="008D6FC8">
              <w:t>SSNAP</w:t>
            </w:r>
          </w:p>
        </w:tc>
      </w:tr>
      <w:tr w:rsidR="006B5D50" w14:paraId="6F887E2C" w14:textId="77777777" w:rsidTr="00B441ED">
        <w:tc>
          <w:tcPr>
            <w:tcW w:w="1848" w:type="dxa"/>
          </w:tcPr>
          <w:p w14:paraId="667E42B4" w14:textId="77777777" w:rsidR="006B5D50" w:rsidRDefault="0014435F">
            <w:pPr>
              <w:rPr>
                <w:b/>
              </w:rPr>
            </w:pPr>
            <w:r>
              <w:rPr>
                <w:b/>
              </w:rPr>
              <w:t>Wait for acute stroke team</w:t>
            </w:r>
            <w:r w:rsidR="00C367EA">
              <w:rPr>
                <w:b/>
              </w:rPr>
              <w:t xml:space="preserve"> (all models)</w:t>
            </w:r>
          </w:p>
        </w:tc>
        <w:tc>
          <w:tcPr>
            <w:tcW w:w="1848" w:type="dxa"/>
          </w:tcPr>
          <w:p w14:paraId="14D1EECD" w14:textId="77777777" w:rsidR="006B5D50" w:rsidRPr="0014435F" w:rsidRDefault="0014435F">
            <w:r w:rsidRPr="0014435F">
              <w:t>Exponential</w:t>
            </w:r>
          </w:p>
        </w:tc>
        <w:tc>
          <w:tcPr>
            <w:tcW w:w="1848" w:type="dxa"/>
          </w:tcPr>
          <w:p w14:paraId="54C2E82B" w14:textId="77777777" w:rsidR="006B5D50" w:rsidRPr="0014435F" w:rsidRDefault="0014435F">
            <w:r w:rsidRPr="0014435F">
              <w:t>WH</w:t>
            </w:r>
          </w:p>
        </w:tc>
        <w:tc>
          <w:tcPr>
            <w:tcW w:w="1849" w:type="dxa"/>
          </w:tcPr>
          <w:p w14:paraId="54518E37" w14:textId="77777777" w:rsidR="006B5D50" w:rsidRPr="00C367EA" w:rsidRDefault="00C367EA">
            <w:r w:rsidRPr="00C367EA">
              <w:t>lambda - 6</w:t>
            </w:r>
          </w:p>
        </w:tc>
        <w:tc>
          <w:tcPr>
            <w:tcW w:w="1849" w:type="dxa"/>
          </w:tcPr>
          <w:p w14:paraId="57C9B097" w14:textId="77777777" w:rsidR="006B5D50" w:rsidRPr="002E7ADD" w:rsidRDefault="002E7ADD">
            <w:r w:rsidRPr="002E7ADD">
              <w:t xml:space="preserve">Local </w:t>
            </w:r>
            <w:r>
              <w:t>a</w:t>
            </w:r>
            <w:r w:rsidRPr="002E7ADD">
              <w:t>udit</w:t>
            </w:r>
          </w:p>
        </w:tc>
      </w:tr>
      <w:tr w:rsidR="006B5D50" w14:paraId="3BA4EA87" w14:textId="77777777" w:rsidTr="00B441ED">
        <w:tc>
          <w:tcPr>
            <w:tcW w:w="1848" w:type="dxa"/>
          </w:tcPr>
          <w:p w14:paraId="625D5EB6" w14:textId="77777777" w:rsidR="006B5D50" w:rsidRDefault="009C46DA">
            <w:pPr>
              <w:rPr>
                <w:b/>
              </w:rPr>
            </w:pPr>
            <w:r>
              <w:rPr>
                <w:b/>
              </w:rPr>
              <w:t>Wait for doctor (all models)</w:t>
            </w:r>
          </w:p>
        </w:tc>
        <w:tc>
          <w:tcPr>
            <w:tcW w:w="1848" w:type="dxa"/>
          </w:tcPr>
          <w:p w14:paraId="3307485B" w14:textId="77777777" w:rsidR="006B5D50" w:rsidRPr="009C46DA" w:rsidRDefault="00FC1BDF">
            <w:r>
              <w:t>Exponential</w:t>
            </w:r>
          </w:p>
        </w:tc>
        <w:tc>
          <w:tcPr>
            <w:tcW w:w="1848" w:type="dxa"/>
          </w:tcPr>
          <w:p w14:paraId="396F958A" w14:textId="77777777" w:rsidR="006B5D50" w:rsidRPr="009C46DA" w:rsidRDefault="009C46DA">
            <w:r w:rsidRPr="009C46DA">
              <w:t>OOH</w:t>
            </w:r>
          </w:p>
        </w:tc>
        <w:tc>
          <w:tcPr>
            <w:tcW w:w="1849" w:type="dxa"/>
          </w:tcPr>
          <w:p w14:paraId="08C897BE" w14:textId="77777777" w:rsidR="009C46DA" w:rsidRPr="009C46DA" w:rsidRDefault="00FC1BDF">
            <w:r>
              <w:t>Lambda-3</w:t>
            </w:r>
          </w:p>
        </w:tc>
        <w:tc>
          <w:tcPr>
            <w:tcW w:w="1849" w:type="dxa"/>
          </w:tcPr>
          <w:p w14:paraId="127207E0" w14:textId="77777777" w:rsidR="006B5D50" w:rsidRPr="009C46DA" w:rsidRDefault="009C46DA">
            <w:r w:rsidRPr="009C46DA">
              <w:t>Local audit</w:t>
            </w:r>
          </w:p>
        </w:tc>
      </w:tr>
      <w:tr w:rsidR="006B5D50" w:rsidRPr="009D1577" w14:paraId="44E9AB85" w14:textId="77777777" w:rsidTr="00B441ED">
        <w:tc>
          <w:tcPr>
            <w:tcW w:w="1848" w:type="dxa"/>
          </w:tcPr>
          <w:p w14:paraId="40C601D4" w14:textId="77777777" w:rsidR="006B5D50" w:rsidRDefault="004C0897">
            <w:pPr>
              <w:rPr>
                <w:b/>
              </w:rPr>
            </w:pPr>
            <w:r>
              <w:rPr>
                <w:b/>
              </w:rPr>
              <w:t xml:space="preserve">Acute stroke team assessment </w:t>
            </w:r>
            <w:r>
              <w:rPr>
                <w:b/>
              </w:rPr>
              <w:lastRenderedPageBreak/>
              <w:t>time</w:t>
            </w:r>
            <w:r w:rsidR="00C94AB9">
              <w:rPr>
                <w:b/>
              </w:rPr>
              <w:t xml:space="preserve"> (all models)</w:t>
            </w:r>
          </w:p>
        </w:tc>
        <w:tc>
          <w:tcPr>
            <w:tcW w:w="1848" w:type="dxa"/>
          </w:tcPr>
          <w:p w14:paraId="0740F21E" w14:textId="5C7C8C3C" w:rsidR="006B5D50" w:rsidRPr="009D1577" w:rsidRDefault="009D1577">
            <w:r w:rsidRPr="009D1577">
              <w:lastRenderedPageBreak/>
              <w:t>Normal</w:t>
            </w:r>
          </w:p>
        </w:tc>
        <w:tc>
          <w:tcPr>
            <w:tcW w:w="1848" w:type="dxa"/>
          </w:tcPr>
          <w:p w14:paraId="6195230B" w14:textId="77777777" w:rsidR="006B5D50" w:rsidRPr="009D1577" w:rsidRDefault="004C0897">
            <w:r w:rsidRPr="009D1577">
              <w:t>WH</w:t>
            </w:r>
          </w:p>
        </w:tc>
        <w:tc>
          <w:tcPr>
            <w:tcW w:w="1849" w:type="dxa"/>
          </w:tcPr>
          <w:p w14:paraId="33DDBC6A" w14:textId="77777777" w:rsidR="006B5D50" w:rsidRPr="009D1577" w:rsidRDefault="009D1577">
            <w:r w:rsidRPr="009D1577">
              <w:t>Mean 10 minutes</w:t>
            </w:r>
          </w:p>
          <w:p w14:paraId="316E350A" w14:textId="52C52542" w:rsidR="009D1577" w:rsidRPr="009D1577" w:rsidRDefault="009D1577">
            <w:r w:rsidRPr="009D1577">
              <w:t>SD 10 minutes</w:t>
            </w:r>
          </w:p>
        </w:tc>
        <w:tc>
          <w:tcPr>
            <w:tcW w:w="1849" w:type="dxa"/>
          </w:tcPr>
          <w:p w14:paraId="6BF58484" w14:textId="638E87C1" w:rsidR="006B5D50" w:rsidRPr="009D1577" w:rsidRDefault="009D1577">
            <w:r w:rsidRPr="009D1577">
              <w:t>Local audit</w:t>
            </w:r>
          </w:p>
        </w:tc>
      </w:tr>
      <w:tr w:rsidR="006B5D50" w:rsidRPr="009D1577" w14:paraId="7CB688C4" w14:textId="77777777" w:rsidTr="00B441ED">
        <w:tc>
          <w:tcPr>
            <w:tcW w:w="1848" w:type="dxa"/>
          </w:tcPr>
          <w:p w14:paraId="5365F8FD" w14:textId="77777777" w:rsidR="006B5D50" w:rsidRDefault="004C0897">
            <w:pPr>
              <w:rPr>
                <w:b/>
              </w:rPr>
            </w:pPr>
            <w:r>
              <w:rPr>
                <w:b/>
              </w:rPr>
              <w:t>Doctor assessment time</w:t>
            </w:r>
            <w:r w:rsidR="00C94AB9">
              <w:rPr>
                <w:b/>
              </w:rPr>
              <w:t xml:space="preserve"> (all models)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0A0DDC6D" w14:textId="2030AA65" w:rsidR="006B5D50" w:rsidRPr="009D1577" w:rsidRDefault="009D1577">
            <w:r w:rsidRPr="009D1577">
              <w:t>Normal</w:t>
            </w:r>
          </w:p>
        </w:tc>
        <w:tc>
          <w:tcPr>
            <w:tcW w:w="1848" w:type="dxa"/>
          </w:tcPr>
          <w:p w14:paraId="50CE0542" w14:textId="77777777" w:rsidR="006B5D50" w:rsidRPr="009D1577" w:rsidRDefault="004C0897">
            <w:r w:rsidRPr="009D1577">
              <w:t>OOH</w:t>
            </w:r>
          </w:p>
        </w:tc>
        <w:tc>
          <w:tcPr>
            <w:tcW w:w="1849" w:type="dxa"/>
          </w:tcPr>
          <w:p w14:paraId="05621DC9" w14:textId="77777777" w:rsidR="006B5D50" w:rsidRPr="009D1577" w:rsidRDefault="009D1577">
            <w:r w:rsidRPr="009D1577">
              <w:t>Mean 20 min</w:t>
            </w:r>
          </w:p>
          <w:p w14:paraId="0AAC8FA5" w14:textId="348746E7" w:rsidR="009D1577" w:rsidRPr="009D1577" w:rsidRDefault="009D1577">
            <w:r w:rsidRPr="009D1577">
              <w:t>SD 18.5 min</w:t>
            </w:r>
          </w:p>
        </w:tc>
        <w:tc>
          <w:tcPr>
            <w:tcW w:w="1849" w:type="dxa"/>
          </w:tcPr>
          <w:p w14:paraId="190F582E" w14:textId="17A769BD" w:rsidR="006B5D50" w:rsidRPr="009D1577" w:rsidRDefault="009D1577">
            <w:r w:rsidRPr="009D1577">
              <w:t>Local audit</w:t>
            </w:r>
          </w:p>
        </w:tc>
      </w:tr>
      <w:tr w:rsidR="001579A7" w:rsidRPr="009D1577" w14:paraId="4AE2F2D0" w14:textId="77777777" w:rsidTr="00B441ED">
        <w:tc>
          <w:tcPr>
            <w:tcW w:w="1848" w:type="dxa"/>
          </w:tcPr>
          <w:p w14:paraId="1A4C08ED" w14:textId="6B11243B" w:rsidR="001579A7" w:rsidRDefault="001579A7">
            <w:pPr>
              <w:rPr>
                <w:b/>
              </w:rPr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angio</w:t>
            </w:r>
            <w:proofErr w:type="spellEnd"/>
            <w:r>
              <w:rPr>
                <w:b/>
              </w:rPr>
              <w:t xml:space="preserve"> decision</w:t>
            </w:r>
            <w:r w:rsidR="00B17B9A">
              <w:rPr>
                <w:b/>
              </w:rPr>
              <w:t xml:space="preserve"> (</w:t>
            </w:r>
            <w:r w:rsidR="007A6331">
              <w:rPr>
                <w:b/>
              </w:rPr>
              <w:t>all models</w:t>
            </w:r>
            <w:r w:rsidR="00B17B9A">
              <w:rPr>
                <w:b/>
              </w:rPr>
              <w:t>)</w:t>
            </w:r>
          </w:p>
        </w:tc>
        <w:tc>
          <w:tcPr>
            <w:tcW w:w="1848" w:type="dxa"/>
          </w:tcPr>
          <w:p w14:paraId="71FF2E42" w14:textId="761E0150" w:rsidR="001579A7" w:rsidRPr="009D1577" w:rsidRDefault="001579A7">
            <w:r>
              <w:t>Uniform</w:t>
            </w:r>
          </w:p>
        </w:tc>
        <w:tc>
          <w:tcPr>
            <w:tcW w:w="1848" w:type="dxa"/>
          </w:tcPr>
          <w:p w14:paraId="659E82B9" w14:textId="5EEEC3A3" w:rsidR="001579A7" w:rsidRPr="009D1577" w:rsidRDefault="001579A7">
            <w:r>
              <w:t>OOH</w:t>
            </w:r>
          </w:p>
        </w:tc>
        <w:tc>
          <w:tcPr>
            <w:tcW w:w="1849" w:type="dxa"/>
          </w:tcPr>
          <w:p w14:paraId="0D09F104" w14:textId="1C0EFDE3" w:rsidR="001579A7" w:rsidRPr="009D1577" w:rsidRDefault="007A6331">
            <w:r>
              <w:t>10-20 min</w:t>
            </w:r>
          </w:p>
        </w:tc>
        <w:tc>
          <w:tcPr>
            <w:tcW w:w="1849" w:type="dxa"/>
          </w:tcPr>
          <w:p w14:paraId="516FD8F4" w14:textId="067B8530" w:rsidR="001579A7" w:rsidRPr="009D1577" w:rsidRDefault="007A6331">
            <w:r>
              <w:t>Estimate</w:t>
            </w:r>
          </w:p>
        </w:tc>
      </w:tr>
      <w:tr w:rsidR="001579A7" w:rsidRPr="009D1577" w14:paraId="6E8D5203" w14:textId="77777777" w:rsidTr="00B441ED">
        <w:tc>
          <w:tcPr>
            <w:tcW w:w="1848" w:type="dxa"/>
          </w:tcPr>
          <w:p w14:paraId="43247206" w14:textId="4469FC45" w:rsidR="001579A7" w:rsidRDefault="00B17B9A">
            <w:pPr>
              <w:rPr>
                <w:b/>
              </w:rPr>
            </w:pPr>
            <w:r>
              <w:rPr>
                <w:b/>
              </w:rPr>
              <w:t>CT and CTA time (all models)</w:t>
            </w:r>
          </w:p>
        </w:tc>
        <w:tc>
          <w:tcPr>
            <w:tcW w:w="1848" w:type="dxa"/>
          </w:tcPr>
          <w:p w14:paraId="68371F4D" w14:textId="1172F8D9" w:rsidR="001579A7" w:rsidRPr="009D1577" w:rsidRDefault="00B17B9A">
            <w:r>
              <w:t>Normal</w:t>
            </w:r>
          </w:p>
        </w:tc>
        <w:tc>
          <w:tcPr>
            <w:tcW w:w="1848" w:type="dxa"/>
          </w:tcPr>
          <w:p w14:paraId="25B8C5FC" w14:textId="50DBCE36" w:rsidR="001579A7" w:rsidRPr="009D1577" w:rsidRDefault="00B17B9A">
            <w:r>
              <w:t>WH</w:t>
            </w:r>
          </w:p>
        </w:tc>
        <w:tc>
          <w:tcPr>
            <w:tcW w:w="1849" w:type="dxa"/>
          </w:tcPr>
          <w:p w14:paraId="3C90156F" w14:textId="1142F610" w:rsidR="001579A7" w:rsidRPr="009D1577" w:rsidRDefault="00B17B9A">
            <w:r>
              <w:t>Mean 21 min, SD</w:t>
            </w:r>
            <w:r w:rsidR="002E7023">
              <w:t xml:space="preserve"> 2.5</w:t>
            </w:r>
            <w:r>
              <w:t xml:space="preserve"> </w:t>
            </w:r>
          </w:p>
        </w:tc>
        <w:tc>
          <w:tcPr>
            <w:tcW w:w="1849" w:type="dxa"/>
          </w:tcPr>
          <w:p w14:paraId="7E9328B3" w14:textId="48BC8101" w:rsidR="001579A7" w:rsidRPr="009D1577" w:rsidRDefault="00B17B9A">
            <w:r>
              <w:t>Local audit</w:t>
            </w:r>
          </w:p>
        </w:tc>
      </w:tr>
      <w:tr w:rsidR="001579A7" w:rsidRPr="009D1577" w14:paraId="1867AE55" w14:textId="77777777" w:rsidTr="00B441ED">
        <w:tc>
          <w:tcPr>
            <w:tcW w:w="1848" w:type="dxa"/>
          </w:tcPr>
          <w:p w14:paraId="1F106561" w14:textId="6F0B4D55" w:rsidR="001579A7" w:rsidRDefault="004774C0">
            <w:pPr>
              <w:rPr>
                <w:b/>
              </w:rPr>
            </w:pPr>
            <w:r>
              <w:rPr>
                <w:b/>
              </w:rPr>
              <w:t>CT and CTA time (all models)</w:t>
            </w:r>
          </w:p>
        </w:tc>
        <w:tc>
          <w:tcPr>
            <w:tcW w:w="1848" w:type="dxa"/>
          </w:tcPr>
          <w:p w14:paraId="530E0B9C" w14:textId="4DF87B1B" w:rsidR="001579A7" w:rsidRPr="009D1577" w:rsidRDefault="004774C0">
            <w:r>
              <w:t>Normal</w:t>
            </w:r>
          </w:p>
        </w:tc>
        <w:tc>
          <w:tcPr>
            <w:tcW w:w="1848" w:type="dxa"/>
          </w:tcPr>
          <w:p w14:paraId="5CE0438D" w14:textId="56607093" w:rsidR="001579A7" w:rsidRPr="009D1577" w:rsidRDefault="004774C0">
            <w:r>
              <w:t>OOH</w:t>
            </w:r>
          </w:p>
        </w:tc>
        <w:tc>
          <w:tcPr>
            <w:tcW w:w="1849" w:type="dxa"/>
          </w:tcPr>
          <w:p w14:paraId="228C56EF" w14:textId="5CC0D024" w:rsidR="001579A7" w:rsidRPr="009D1577" w:rsidRDefault="004774C0">
            <w:r>
              <w:t>Mean 24 min, SD 3.5</w:t>
            </w:r>
          </w:p>
        </w:tc>
        <w:tc>
          <w:tcPr>
            <w:tcW w:w="1849" w:type="dxa"/>
          </w:tcPr>
          <w:p w14:paraId="7CEFD913" w14:textId="05D15242" w:rsidR="001579A7" w:rsidRPr="009D1577" w:rsidRDefault="004774C0">
            <w:r>
              <w:t>Local audit</w:t>
            </w:r>
          </w:p>
        </w:tc>
      </w:tr>
      <w:tr w:rsidR="001579A7" w:rsidRPr="009D1577" w14:paraId="73499416" w14:textId="77777777" w:rsidTr="00B441ED">
        <w:tc>
          <w:tcPr>
            <w:tcW w:w="1848" w:type="dxa"/>
          </w:tcPr>
          <w:p w14:paraId="457ABF29" w14:textId="33FEB174" w:rsidR="001579A7" w:rsidRDefault="007F00EC">
            <w:pPr>
              <w:rPr>
                <w:b/>
              </w:rPr>
            </w:pPr>
            <w:r>
              <w:rPr>
                <w:b/>
              </w:rPr>
              <w:t>Radiology reporting time (all models)</w:t>
            </w:r>
          </w:p>
        </w:tc>
        <w:tc>
          <w:tcPr>
            <w:tcW w:w="1848" w:type="dxa"/>
          </w:tcPr>
          <w:p w14:paraId="110451B4" w14:textId="4D334EF0" w:rsidR="001579A7" w:rsidRPr="009D1577" w:rsidRDefault="00976B9D">
            <w:r>
              <w:t>Normal</w:t>
            </w:r>
          </w:p>
        </w:tc>
        <w:tc>
          <w:tcPr>
            <w:tcW w:w="1848" w:type="dxa"/>
          </w:tcPr>
          <w:p w14:paraId="6DBF16A4" w14:textId="6DA20733" w:rsidR="001579A7" w:rsidRPr="009D1577" w:rsidRDefault="00976B9D">
            <w:r>
              <w:t>WH</w:t>
            </w:r>
          </w:p>
        </w:tc>
        <w:tc>
          <w:tcPr>
            <w:tcW w:w="1849" w:type="dxa"/>
          </w:tcPr>
          <w:p w14:paraId="56D490E1" w14:textId="01B24B73" w:rsidR="001579A7" w:rsidRPr="009D1577" w:rsidRDefault="00976B9D">
            <w:r>
              <w:t>Mean 5.5 min, SD 0.72</w:t>
            </w:r>
          </w:p>
        </w:tc>
        <w:tc>
          <w:tcPr>
            <w:tcW w:w="1849" w:type="dxa"/>
          </w:tcPr>
          <w:p w14:paraId="33C6F8F5" w14:textId="4CC62AB7" w:rsidR="001579A7" w:rsidRPr="009D1577" w:rsidRDefault="00976B9D">
            <w:r>
              <w:t>Local audit</w:t>
            </w:r>
          </w:p>
        </w:tc>
      </w:tr>
      <w:tr w:rsidR="007F00EC" w:rsidRPr="009D1577" w14:paraId="77C0CC9D" w14:textId="77777777" w:rsidTr="00B441ED">
        <w:tc>
          <w:tcPr>
            <w:tcW w:w="1848" w:type="dxa"/>
          </w:tcPr>
          <w:p w14:paraId="21F39BB2" w14:textId="7D1944DE" w:rsidR="007F00EC" w:rsidRDefault="00976B9D">
            <w:pPr>
              <w:rPr>
                <w:b/>
              </w:rPr>
            </w:pPr>
            <w:r>
              <w:rPr>
                <w:b/>
              </w:rPr>
              <w:t xml:space="preserve">Radiology reporting time (models </w:t>
            </w:r>
            <w:proofErr w:type="gramStart"/>
            <w:r>
              <w:rPr>
                <w:b/>
              </w:rPr>
              <w:t>A )</w:t>
            </w:r>
            <w:proofErr w:type="gramEnd"/>
          </w:p>
        </w:tc>
        <w:tc>
          <w:tcPr>
            <w:tcW w:w="1848" w:type="dxa"/>
          </w:tcPr>
          <w:p w14:paraId="19A8BCB4" w14:textId="1D2E9348" w:rsidR="007F00EC" w:rsidRPr="009D1577" w:rsidRDefault="00976B9D">
            <w:r>
              <w:t>Normal</w:t>
            </w:r>
          </w:p>
        </w:tc>
        <w:tc>
          <w:tcPr>
            <w:tcW w:w="1848" w:type="dxa"/>
          </w:tcPr>
          <w:p w14:paraId="795C1257" w14:textId="2EECA82F" w:rsidR="007F00EC" w:rsidRPr="009D1577" w:rsidRDefault="00976B9D">
            <w:r>
              <w:t>OOH</w:t>
            </w:r>
          </w:p>
        </w:tc>
        <w:tc>
          <w:tcPr>
            <w:tcW w:w="1849" w:type="dxa"/>
          </w:tcPr>
          <w:p w14:paraId="5C388259" w14:textId="0172A0AB" w:rsidR="007F00EC" w:rsidRPr="009D1577" w:rsidRDefault="00976B9D">
            <w:r>
              <w:t>Mean 15 min, SD 14.5</w:t>
            </w:r>
          </w:p>
        </w:tc>
        <w:tc>
          <w:tcPr>
            <w:tcW w:w="1849" w:type="dxa"/>
          </w:tcPr>
          <w:p w14:paraId="7EED7C26" w14:textId="3FD686B8" w:rsidR="007F00EC" w:rsidRPr="009D1577" w:rsidRDefault="00976B9D">
            <w:r>
              <w:t>Estimate</w:t>
            </w:r>
          </w:p>
        </w:tc>
      </w:tr>
      <w:tr w:rsidR="007F00EC" w:rsidRPr="009D1577" w14:paraId="4A55723E" w14:textId="77777777" w:rsidTr="00B441ED">
        <w:tc>
          <w:tcPr>
            <w:tcW w:w="1848" w:type="dxa"/>
          </w:tcPr>
          <w:p w14:paraId="308599DF" w14:textId="7C876980" w:rsidR="007F00EC" w:rsidRDefault="008A7D1E">
            <w:pPr>
              <w:rPr>
                <w:b/>
              </w:rPr>
            </w:pPr>
            <w:r>
              <w:rPr>
                <w:b/>
              </w:rPr>
              <w:t>NSC referral time (model A)</w:t>
            </w:r>
          </w:p>
        </w:tc>
        <w:tc>
          <w:tcPr>
            <w:tcW w:w="1848" w:type="dxa"/>
          </w:tcPr>
          <w:p w14:paraId="106CDF40" w14:textId="0205DFD0" w:rsidR="007F00EC" w:rsidRPr="009D1577" w:rsidRDefault="008A7D1E">
            <w:r>
              <w:t>Uniform</w:t>
            </w:r>
          </w:p>
        </w:tc>
        <w:tc>
          <w:tcPr>
            <w:tcW w:w="1848" w:type="dxa"/>
          </w:tcPr>
          <w:p w14:paraId="3BBD488E" w14:textId="7234EA56" w:rsidR="007F00EC" w:rsidRPr="009D1577" w:rsidRDefault="008A7D1E">
            <w:r>
              <w:t>WH</w:t>
            </w:r>
          </w:p>
        </w:tc>
        <w:tc>
          <w:tcPr>
            <w:tcW w:w="1849" w:type="dxa"/>
          </w:tcPr>
          <w:p w14:paraId="6795532A" w14:textId="12BE2D6C" w:rsidR="007F00EC" w:rsidRPr="009D1577" w:rsidRDefault="008A7D1E">
            <w:r>
              <w:t>7-12 minutes</w:t>
            </w:r>
          </w:p>
        </w:tc>
        <w:tc>
          <w:tcPr>
            <w:tcW w:w="1849" w:type="dxa"/>
          </w:tcPr>
          <w:p w14:paraId="66A45B75" w14:textId="228EE30C" w:rsidR="007F00EC" w:rsidRPr="009D1577" w:rsidRDefault="008A7D1E">
            <w:r>
              <w:t>Local audit</w:t>
            </w:r>
          </w:p>
        </w:tc>
      </w:tr>
      <w:tr w:rsidR="00F23924" w:rsidRPr="009D1577" w14:paraId="2D6242BC" w14:textId="77777777" w:rsidTr="00B441ED">
        <w:tc>
          <w:tcPr>
            <w:tcW w:w="1848" w:type="dxa"/>
          </w:tcPr>
          <w:p w14:paraId="7BD9C585" w14:textId="167E5B28" w:rsidR="00F23924" w:rsidRDefault="00F23924" w:rsidP="00F23924">
            <w:pPr>
              <w:rPr>
                <w:b/>
              </w:rPr>
            </w:pPr>
            <w:r>
              <w:rPr>
                <w:b/>
              </w:rPr>
              <w:t>NSC referral time (model A)</w:t>
            </w:r>
          </w:p>
        </w:tc>
        <w:tc>
          <w:tcPr>
            <w:tcW w:w="1848" w:type="dxa"/>
          </w:tcPr>
          <w:p w14:paraId="6C7B7D32" w14:textId="087BD099" w:rsidR="00F23924" w:rsidRPr="009D1577" w:rsidRDefault="00F23924" w:rsidP="00F23924">
            <w:r>
              <w:t>Uniform</w:t>
            </w:r>
          </w:p>
        </w:tc>
        <w:tc>
          <w:tcPr>
            <w:tcW w:w="1848" w:type="dxa"/>
          </w:tcPr>
          <w:p w14:paraId="587EC6FF" w14:textId="7AB88597" w:rsidR="00F23924" w:rsidRPr="009D1577" w:rsidRDefault="00F23924" w:rsidP="00F23924">
            <w:r>
              <w:t>OOH</w:t>
            </w:r>
          </w:p>
        </w:tc>
        <w:tc>
          <w:tcPr>
            <w:tcW w:w="1849" w:type="dxa"/>
          </w:tcPr>
          <w:p w14:paraId="12A50AC4" w14:textId="00319AB5" w:rsidR="00F23924" w:rsidRPr="009D1577" w:rsidRDefault="00F23924" w:rsidP="00F23924">
            <w:r>
              <w:t>7-12 minutes</w:t>
            </w:r>
          </w:p>
        </w:tc>
        <w:tc>
          <w:tcPr>
            <w:tcW w:w="1849" w:type="dxa"/>
          </w:tcPr>
          <w:p w14:paraId="609ACAC8" w14:textId="0A08BAD1" w:rsidR="00F23924" w:rsidRPr="009D1577" w:rsidRDefault="00F23924" w:rsidP="00F23924">
            <w:r>
              <w:t>Local audit</w:t>
            </w:r>
          </w:p>
        </w:tc>
      </w:tr>
      <w:tr w:rsidR="00F23924" w:rsidRPr="009D1577" w14:paraId="647A78F7" w14:textId="77777777" w:rsidTr="00B441ED">
        <w:tc>
          <w:tcPr>
            <w:tcW w:w="1848" w:type="dxa"/>
          </w:tcPr>
          <w:p w14:paraId="37DD6501" w14:textId="3E10BC2B" w:rsidR="00F23924" w:rsidRDefault="00F23924" w:rsidP="00F23924">
            <w:pPr>
              <w:rPr>
                <w:b/>
              </w:rPr>
            </w:pPr>
            <w:r>
              <w:rPr>
                <w:b/>
              </w:rPr>
              <w:t>NSC referral time (models B and C)</w:t>
            </w:r>
          </w:p>
        </w:tc>
        <w:tc>
          <w:tcPr>
            <w:tcW w:w="1848" w:type="dxa"/>
          </w:tcPr>
          <w:p w14:paraId="4378BB51" w14:textId="6A31FB7E" w:rsidR="00F23924" w:rsidRDefault="00F23924" w:rsidP="00F23924">
            <w:r>
              <w:t>Uniform</w:t>
            </w:r>
          </w:p>
        </w:tc>
        <w:tc>
          <w:tcPr>
            <w:tcW w:w="1848" w:type="dxa"/>
          </w:tcPr>
          <w:p w14:paraId="09B6F81B" w14:textId="269C83DB" w:rsidR="00F23924" w:rsidRDefault="00F23924" w:rsidP="00F23924">
            <w:r>
              <w:t>WH and OOH</w:t>
            </w:r>
          </w:p>
        </w:tc>
        <w:tc>
          <w:tcPr>
            <w:tcW w:w="1849" w:type="dxa"/>
          </w:tcPr>
          <w:p w14:paraId="4B58E9F1" w14:textId="5BDE754B" w:rsidR="00F23924" w:rsidRDefault="00F23924" w:rsidP="00F23924">
            <w:r>
              <w:t>3-5 min</w:t>
            </w:r>
          </w:p>
        </w:tc>
        <w:tc>
          <w:tcPr>
            <w:tcW w:w="1849" w:type="dxa"/>
          </w:tcPr>
          <w:p w14:paraId="2D139CFE" w14:textId="10687409" w:rsidR="00F23924" w:rsidRDefault="00F23924" w:rsidP="00F23924">
            <w:r>
              <w:t>Estimate</w:t>
            </w:r>
          </w:p>
        </w:tc>
      </w:tr>
      <w:tr w:rsidR="00F23924" w:rsidRPr="009D1577" w14:paraId="0ED74F09" w14:textId="77777777" w:rsidTr="00B441ED">
        <w:tc>
          <w:tcPr>
            <w:tcW w:w="1848" w:type="dxa"/>
          </w:tcPr>
          <w:p w14:paraId="284C4512" w14:textId="2E469809" w:rsidR="00F23924" w:rsidRDefault="00737439" w:rsidP="00F23924">
            <w:pPr>
              <w:rPr>
                <w:b/>
              </w:rPr>
            </w:pPr>
            <w:r>
              <w:rPr>
                <w:b/>
              </w:rPr>
              <w:t>NSC decision time (all models)</w:t>
            </w:r>
          </w:p>
        </w:tc>
        <w:tc>
          <w:tcPr>
            <w:tcW w:w="1848" w:type="dxa"/>
          </w:tcPr>
          <w:p w14:paraId="11028D92" w14:textId="5F4970F3" w:rsidR="00F23924" w:rsidRDefault="00737439" w:rsidP="00F23924">
            <w:r>
              <w:t>Normal</w:t>
            </w:r>
          </w:p>
        </w:tc>
        <w:tc>
          <w:tcPr>
            <w:tcW w:w="1848" w:type="dxa"/>
          </w:tcPr>
          <w:p w14:paraId="29FDDF33" w14:textId="295569DD" w:rsidR="00F23924" w:rsidRDefault="00737439" w:rsidP="00F23924">
            <w:r>
              <w:t>WH and OOH</w:t>
            </w:r>
          </w:p>
        </w:tc>
        <w:tc>
          <w:tcPr>
            <w:tcW w:w="1849" w:type="dxa"/>
          </w:tcPr>
          <w:p w14:paraId="0B68741C" w14:textId="10236DE5" w:rsidR="00F23924" w:rsidRDefault="00737439" w:rsidP="00F23924">
            <w:r>
              <w:t>Mean 10 min, SD 9 min</w:t>
            </w:r>
          </w:p>
        </w:tc>
        <w:tc>
          <w:tcPr>
            <w:tcW w:w="1849" w:type="dxa"/>
          </w:tcPr>
          <w:p w14:paraId="413AFBB6" w14:textId="0EB1ED1D" w:rsidR="00F23924" w:rsidRDefault="00737439" w:rsidP="00F23924">
            <w:r>
              <w:t>Local audit</w:t>
            </w:r>
          </w:p>
        </w:tc>
      </w:tr>
      <w:tr w:rsidR="00F23924" w:rsidRPr="009D1577" w14:paraId="3C7778AD" w14:textId="77777777" w:rsidTr="00B441ED">
        <w:tc>
          <w:tcPr>
            <w:tcW w:w="1848" w:type="dxa"/>
          </w:tcPr>
          <w:p w14:paraId="51F72EBB" w14:textId="0CE32F98" w:rsidR="00F23924" w:rsidRDefault="005E3855" w:rsidP="00F23924">
            <w:pPr>
              <w:rPr>
                <w:b/>
              </w:rPr>
            </w:pPr>
            <w:r>
              <w:rPr>
                <w:b/>
              </w:rPr>
              <w:t>Call to ambulance arrival (model A</w:t>
            </w:r>
            <w:r w:rsidR="00DD00C3">
              <w:rPr>
                <w:b/>
              </w:rPr>
              <w:t xml:space="preserve"> and B)</w:t>
            </w:r>
          </w:p>
        </w:tc>
        <w:tc>
          <w:tcPr>
            <w:tcW w:w="1848" w:type="dxa"/>
          </w:tcPr>
          <w:p w14:paraId="12C89E2B" w14:textId="615DE050" w:rsidR="00F23924" w:rsidRDefault="00DD00C3" w:rsidP="00F23924">
            <w:r>
              <w:t>Normal</w:t>
            </w:r>
          </w:p>
        </w:tc>
        <w:tc>
          <w:tcPr>
            <w:tcW w:w="1848" w:type="dxa"/>
          </w:tcPr>
          <w:p w14:paraId="3568901E" w14:textId="7E1C0138" w:rsidR="00F23924" w:rsidRDefault="00DD00C3" w:rsidP="00F23924">
            <w:r>
              <w:t>WH and OOH</w:t>
            </w:r>
          </w:p>
        </w:tc>
        <w:tc>
          <w:tcPr>
            <w:tcW w:w="1849" w:type="dxa"/>
          </w:tcPr>
          <w:p w14:paraId="076DA718" w14:textId="3F14D481" w:rsidR="00F23924" w:rsidRDefault="00DD00C3" w:rsidP="00F23924">
            <w:r>
              <w:t>Mean 22 min, SD 4.4</w:t>
            </w:r>
          </w:p>
        </w:tc>
        <w:tc>
          <w:tcPr>
            <w:tcW w:w="1849" w:type="dxa"/>
          </w:tcPr>
          <w:p w14:paraId="14AFEF2E" w14:textId="25011D53" w:rsidR="00F23924" w:rsidRDefault="00DD00C3" w:rsidP="00F23924">
            <w:r>
              <w:t>Local audit</w:t>
            </w:r>
          </w:p>
        </w:tc>
      </w:tr>
      <w:tr w:rsidR="00DD00C3" w:rsidRPr="009D1577" w14:paraId="1CCCC5B7" w14:textId="77777777" w:rsidTr="00B441ED">
        <w:tc>
          <w:tcPr>
            <w:tcW w:w="1848" w:type="dxa"/>
          </w:tcPr>
          <w:p w14:paraId="151A9BBD" w14:textId="05BEA44C" w:rsidR="00DD00C3" w:rsidRDefault="00DD00C3" w:rsidP="00DD00C3">
            <w:pPr>
              <w:rPr>
                <w:b/>
              </w:rPr>
            </w:pPr>
            <w:r>
              <w:rPr>
                <w:b/>
              </w:rPr>
              <w:t>Call to ambulance arrival (model C)</w:t>
            </w:r>
          </w:p>
        </w:tc>
        <w:tc>
          <w:tcPr>
            <w:tcW w:w="1848" w:type="dxa"/>
          </w:tcPr>
          <w:p w14:paraId="38D55E94" w14:textId="260DA4D2" w:rsidR="00DD00C3" w:rsidRDefault="00DD00C3" w:rsidP="00DD00C3">
            <w:r>
              <w:t>Normal</w:t>
            </w:r>
          </w:p>
        </w:tc>
        <w:tc>
          <w:tcPr>
            <w:tcW w:w="1848" w:type="dxa"/>
          </w:tcPr>
          <w:p w14:paraId="6C9A2117" w14:textId="7478E274" w:rsidR="00DD00C3" w:rsidRDefault="00DD00C3" w:rsidP="00DD00C3">
            <w:r>
              <w:t>WH and OOH</w:t>
            </w:r>
          </w:p>
        </w:tc>
        <w:tc>
          <w:tcPr>
            <w:tcW w:w="1849" w:type="dxa"/>
          </w:tcPr>
          <w:p w14:paraId="6FF45A93" w14:textId="660F6A4C" w:rsidR="00DD00C3" w:rsidRDefault="00DD00C3" w:rsidP="00DD00C3">
            <w:r>
              <w:t>Mean 18 min, SD 2</w:t>
            </w:r>
          </w:p>
        </w:tc>
        <w:tc>
          <w:tcPr>
            <w:tcW w:w="1849" w:type="dxa"/>
          </w:tcPr>
          <w:p w14:paraId="0C43B6E9" w14:textId="298AA1B3" w:rsidR="00DD00C3" w:rsidRDefault="00DD00C3" w:rsidP="00DD00C3">
            <w:r>
              <w:t>Estimate</w:t>
            </w:r>
          </w:p>
        </w:tc>
      </w:tr>
      <w:tr w:rsidR="00C31417" w:rsidRPr="009D1577" w14:paraId="68DA5C07" w14:textId="77777777" w:rsidTr="00B441ED">
        <w:tc>
          <w:tcPr>
            <w:tcW w:w="1848" w:type="dxa"/>
          </w:tcPr>
          <w:p w14:paraId="0ABC1B41" w14:textId="03416701" w:rsidR="00C31417" w:rsidRDefault="00C31417" w:rsidP="00DD00C3">
            <w:pPr>
              <w:rPr>
                <w:b/>
              </w:rPr>
            </w:pPr>
            <w:r>
              <w:rPr>
                <w:b/>
              </w:rPr>
              <w:t>Remote network consultation time (model A)</w:t>
            </w:r>
          </w:p>
        </w:tc>
        <w:tc>
          <w:tcPr>
            <w:tcW w:w="1848" w:type="dxa"/>
          </w:tcPr>
          <w:p w14:paraId="6D6E3034" w14:textId="2216BA39" w:rsidR="00C31417" w:rsidRDefault="00C31417" w:rsidP="00DD00C3">
            <w:r>
              <w:t>Normal</w:t>
            </w:r>
          </w:p>
        </w:tc>
        <w:tc>
          <w:tcPr>
            <w:tcW w:w="1848" w:type="dxa"/>
          </w:tcPr>
          <w:p w14:paraId="373C1F72" w14:textId="6FBDFA96" w:rsidR="00C31417" w:rsidRDefault="00C31417" w:rsidP="00DD00C3">
            <w:r>
              <w:t>OOH</w:t>
            </w:r>
          </w:p>
        </w:tc>
        <w:tc>
          <w:tcPr>
            <w:tcW w:w="1849" w:type="dxa"/>
          </w:tcPr>
          <w:p w14:paraId="188F2944" w14:textId="1F92C014" w:rsidR="00C31417" w:rsidRDefault="00C31417" w:rsidP="00DD00C3">
            <w:r>
              <w:t>Mean 10 min, SD9</w:t>
            </w:r>
          </w:p>
        </w:tc>
        <w:tc>
          <w:tcPr>
            <w:tcW w:w="1849" w:type="dxa"/>
          </w:tcPr>
          <w:p w14:paraId="472EC8CE" w14:textId="4683FAD8" w:rsidR="00C31417" w:rsidRDefault="00C31417" w:rsidP="00DD00C3">
            <w:r>
              <w:t>Estimate</w:t>
            </w:r>
          </w:p>
        </w:tc>
      </w:tr>
      <w:tr w:rsidR="00C31417" w:rsidRPr="009D1577" w14:paraId="59E261D6" w14:textId="77777777" w:rsidTr="00B441ED">
        <w:tc>
          <w:tcPr>
            <w:tcW w:w="1848" w:type="dxa"/>
          </w:tcPr>
          <w:p w14:paraId="1E905F70" w14:textId="417E481F" w:rsidR="00C31417" w:rsidRDefault="00C31417" w:rsidP="00C31417">
            <w:pPr>
              <w:rPr>
                <w:b/>
              </w:rPr>
            </w:pPr>
            <w:r>
              <w:rPr>
                <w:b/>
              </w:rPr>
              <w:t>Remote network consultation time (model B and C)- includes CTA interpretation</w:t>
            </w:r>
          </w:p>
        </w:tc>
        <w:tc>
          <w:tcPr>
            <w:tcW w:w="1848" w:type="dxa"/>
          </w:tcPr>
          <w:p w14:paraId="23AA0742" w14:textId="0BC1DE8B" w:rsidR="00C31417" w:rsidRDefault="00C31417" w:rsidP="00C31417">
            <w:r>
              <w:t>Normal</w:t>
            </w:r>
          </w:p>
        </w:tc>
        <w:tc>
          <w:tcPr>
            <w:tcW w:w="1848" w:type="dxa"/>
          </w:tcPr>
          <w:p w14:paraId="4CE531F6" w14:textId="278337B7" w:rsidR="00C31417" w:rsidRDefault="00C31417" w:rsidP="00C31417">
            <w:r>
              <w:t>OOH</w:t>
            </w:r>
          </w:p>
        </w:tc>
        <w:tc>
          <w:tcPr>
            <w:tcW w:w="1849" w:type="dxa"/>
          </w:tcPr>
          <w:p w14:paraId="0FBA930C" w14:textId="6E8C1C2D" w:rsidR="00C31417" w:rsidRDefault="00C31417" w:rsidP="00C31417">
            <w:r>
              <w:t xml:space="preserve">Mean </w:t>
            </w:r>
            <w:r w:rsidR="00676F92">
              <w:t>1</w:t>
            </w:r>
            <w:r>
              <w:t xml:space="preserve">0 min, SD </w:t>
            </w:r>
            <w:r w:rsidR="00676F92">
              <w:t>2.3</w:t>
            </w:r>
          </w:p>
        </w:tc>
        <w:tc>
          <w:tcPr>
            <w:tcW w:w="1849" w:type="dxa"/>
          </w:tcPr>
          <w:p w14:paraId="03A7DD53" w14:textId="3E97DBBE" w:rsidR="00C31417" w:rsidRDefault="00C31417" w:rsidP="003163F3">
            <w:r>
              <w:t>Estimate</w:t>
            </w:r>
            <w:r w:rsidR="003163F3">
              <w:t xml:space="preserve"> </w:t>
            </w:r>
          </w:p>
        </w:tc>
      </w:tr>
      <w:tr w:rsidR="00C31417" w:rsidRPr="009D1577" w14:paraId="25F84847" w14:textId="77777777" w:rsidTr="00B441ED">
        <w:tc>
          <w:tcPr>
            <w:tcW w:w="1848" w:type="dxa"/>
          </w:tcPr>
          <w:p w14:paraId="48BBC9CF" w14:textId="5EC8299E" w:rsidR="00C31417" w:rsidRDefault="00C31417" w:rsidP="00C31417">
            <w:pPr>
              <w:rPr>
                <w:b/>
              </w:rPr>
            </w:pPr>
            <w:r>
              <w:rPr>
                <w:b/>
              </w:rPr>
              <w:t>Travel time to NSC (all models)</w:t>
            </w:r>
          </w:p>
        </w:tc>
        <w:tc>
          <w:tcPr>
            <w:tcW w:w="1848" w:type="dxa"/>
          </w:tcPr>
          <w:p w14:paraId="6739E9CE" w14:textId="0B000239" w:rsidR="00C31417" w:rsidRDefault="00C37C28" w:rsidP="00C31417">
            <w:r>
              <w:t xml:space="preserve">Normal </w:t>
            </w:r>
          </w:p>
        </w:tc>
        <w:tc>
          <w:tcPr>
            <w:tcW w:w="1848" w:type="dxa"/>
          </w:tcPr>
          <w:p w14:paraId="33CB7B59" w14:textId="1E930D7F" w:rsidR="00C31417" w:rsidRDefault="00C37C28" w:rsidP="00C31417">
            <w:r>
              <w:t>WH and OOH</w:t>
            </w:r>
          </w:p>
        </w:tc>
        <w:tc>
          <w:tcPr>
            <w:tcW w:w="1849" w:type="dxa"/>
          </w:tcPr>
          <w:p w14:paraId="2047D44F" w14:textId="05EEDC91" w:rsidR="00C31417" w:rsidRDefault="00C37C28" w:rsidP="00C31417">
            <w:r>
              <w:t>Mean 51 min, SD 4</w:t>
            </w:r>
          </w:p>
        </w:tc>
        <w:tc>
          <w:tcPr>
            <w:tcW w:w="1849" w:type="dxa"/>
          </w:tcPr>
          <w:p w14:paraId="7EA89F68" w14:textId="2F9DDFE5" w:rsidR="00C31417" w:rsidRDefault="00C37C28" w:rsidP="00C31417">
            <w:r>
              <w:t>Estimate</w:t>
            </w:r>
            <w:r w:rsidR="00E16005">
              <w:t xml:space="preserve"> from Google maps</w:t>
            </w:r>
          </w:p>
        </w:tc>
      </w:tr>
    </w:tbl>
    <w:p w14:paraId="01A9BFEB" w14:textId="723973DD" w:rsidR="00631AF3" w:rsidRPr="00CB6723" w:rsidRDefault="00CB6723">
      <w:r w:rsidRPr="00CB6723">
        <w:t>DSC= drip and ship centre,</w:t>
      </w:r>
      <w:r>
        <w:t xml:space="preserve"> WH= within hours, OOH= out of hours, CTA= CT angiogram, NSC= neuroscience centre</w:t>
      </w:r>
    </w:p>
    <w:p w14:paraId="50E4656A" w14:textId="677AACBC" w:rsidR="00D621DE" w:rsidRDefault="00D621DE">
      <w:pPr>
        <w:rPr>
          <w:b/>
        </w:rPr>
      </w:pPr>
      <w:r>
        <w:rPr>
          <w:b/>
        </w:rPr>
        <w:br w:type="page"/>
      </w:r>
    </w:p>
    <w:p w14:paraId="61CC7E1C" w14:textId="07DD0B01" w:rsidR="00FE7681" w:rsidRPr="00981519" w:rsidRDefault="00FE7681" w:rsidP="00FE7681">
      <w:pPr>
        <w:rPr>
          <w:b/>
        </w:rPr>
      </w:pPr>
      <w:r w:rsidRPr="00981519">
        <w:rPr>
          <w:b/>
        </w:rPr>
        <w:lastRenderedPageBreak/>
        <w:t xml:space="preserve">Figure </w:t>
      </w:r>
      <w:r w:rsidR="00CA5486">
        <w:rPr>
          <w:b/>
        </w:rPr>
        <w:t>S1</w:t>
      </w:r>
      <w:r w:rsidRPr="00981519">
        <w:rPr>
          <w:b/>
        </w:rPr>
        <w:t xml:space="preserve">: </w:t>
      </w:r>
      <w:r w:rsidR="00BF310F">
        <w:rPr>
          <w:b/>
        </w:rPr>
        <w:t xml:space="preserve">Arrival times of all strokes </w:t>
      </w:r>
      <w:r w:rsidRPr="00981519">
        <w:rPr>
          <w:b/>
        </w:rPr>
        <w:t>and patient</w:t>
      </w:r>
      <w:r w:rsidR="00BF310F">
        <w:rPr>
          <w:b/>
        </w:rPr>
        <w:t>s suitable for thrombectomy assessment (NIHSS ≥ 6, pre-stroke mRS ≤</w:t>
      </w:r>
      <w:r w:rsidR="00525DA1">
        <w:rPr>
          <w:b/>
        </w:rPr>
        <w:t xml:space="preserve"> 2, </w:t>
      </w:r>
      <w:r w:rsidR="00BF310F">
        <w:rPr>
          <w:b/>
        </w:rPr>
        <w:t>within 6 hours</w:t>
      </w:r>
      <w:r w:rsidR="002A4241">
        <w:rPr>
          <w:b/>
        </w:rPr>
        <w:t xml:space="preserve"> of </w:t>
      </w:r>
      <w:proofErr w:type="gramStart"/>
      <w:r w:rsidR="002A4241">
        <w:rPr>
          <w:b/>
        </w:rPr>
        <w:t>onset</w:t>
      </w:r>
      <w:r w:rsidR="00BF310F">
        <w:rPr>
          <w:b/>
        </w:rPr>
        <w:t xml:space="preserve">) </w:t>
      </w:r>
      <w:r w:rsidRPr="00981519">
        <w:rPr>
          <w:b/>
        </w:rPr>
        <w:t xml:space="preserve"> in</w:t>
      </w:r>
      <w:proofErr w:type="gramEnd"/>
      <w:r w:rsidRPr="00981519">
        <w:rPr>
          <w:b/>
        </w:rPr>
        <w:t xml:space="preserve"> a 24 hour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746"/>
      </w:tblGrid>
      <w:tr w:rsidR="00FE7681" w14:paraId="1537291E" w14:textId="77777777" w:rsidTr="00445048">
        <w:trPr>
          <w:trHeight w:val="3059"/>
        </w:trPr>
        <w:tc>
          <w:tcPr>
            <w:tcW w:w="4148" w:type="dxa"/>
          </w:tcPr>
          <w:p w14:paraId="7D0EDBE6" w14:textId="77777777" w:rsidR="00FE7681" w:rsidRDefault="00FE7681" w:rsidP="00445048">
            <w:r w:rsidRPr="00573BA8">
              <w:rPr>
                <w:noProof/>
                <w:lang w:eastAsia="en-GB"/>
              </w:rPr>
              <w:drawing>
                <wp:inline distT="0" distB="0" distL="0" distR="0" wp14:anchorId="0031332D" wp14:editId="3EAF5A58">
                  <wp:extent cx="2756848" cy="2893325"/>
                  <wp:effectExtent l="0" t="0" r="5715" b="254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2" cy="29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14:paraId="3E170C14" w14:textId="77777777" w:rsidR="00FE7681" w:rsidRDefault="00FE7681" w:rsidP="00445048">
            <w:r w:rsidRPr="00573BA8">
              <w:rPr>
                <w:noProof/>
                <w:lang w:eastAsia="en-GB"/>
              </w:rPr>
              <w:drawing>
                <wp:inline distT="0" distB="0" distL="0" distR="0" wp14:anchorId="5B4D3CAF" wp14:editId="3D1DFA17">
                  <wp:extent cx="2923674" cy="2662421"/>
                  <wp:effectExtent l="0" t="0" r="0" b="508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46" cy="268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7B9C3" w14:textId="35035DAB" w:rsidR="00880BCA" w:rsidRDefault="00880BCA">
      <w:pPr>
        <w:rPr>
          <w:b/>
        </w:rPr>
      </w:pPr>
    </w:p>
    <w:p w14:paraId="6AB866C7" w14:textId="35D976FD" w:rsidR="004C6641" w:rsidRDefault="003529C0" w:rsidP="004C6641">
      <w:pPr>
        <w:rPr>
          <w:b/>
        </w:rPr>
      </w:pPr>
      <w:r>
        <w:rPr>
          <w:b/>
        </w:rPr>
        <w:t>Table S3</w:t>
      </w:r>
      <w:r w:rsidR="004C6641">
        <w:rPr>
          <w:b/>
        </w:rPr>
        <w:t>: Estimated</w:t>
      </w:r>
      <w:r w:rsidR="004C6641" w:rsidRPr="00073C2B">
        <w:rPr>
          <w:b/>
        </w:rPr>
        <w:t xml:space="preserve"> </w:t>
      </w:r>
      <w:r w:rsidR="004C6641">
        <w:rPr>
          <w:b/>
        </w:rPr>
        <w:t xml:space="preserve">annual numbers of </w:t>
      </w:r>
      <w:r w:rsidR="004C6641" w:rsidRPr="00073C2B">
        <w:rPr>
          <w:b/>
        </w:rPr>
        <w:t>MT patients for all hospitals in the AGWS network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6641" w:rsidRPr="00207827" w14:paraId="2DF922CC" w14:textId="77777777" w:rsidTr="00445048">
        <w:trPr>
          <w:trHeight w:val="515"/>
        </w:trPr>
        <w:tc>
          <w:tcPr>
            <w:tcW w:w="1288" w:type="dxa"/>
            <w:hideMark/>
          </w:tcPr>
          <w:p w14:paraId="3F4BDB1A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Hospital</w:t>
            </w:r>
          </w:p>
        </w:tc>
        <w:tc>
          <w:tcPr>
            <w:tcW w:w="1288" w:type="dxa"/>
            <w:hideMark/>
          </w:tcPr>
          <w:p w14:paraId="5C21431E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Total strokes</w:t>
            </w:r>
          </w:p>
        </w:tc>
        <w:tc>
          <w:tcPr>
            <w:tcW w:w="1288" w:type="dxa"/>
            <w:hideMark/>
          </w:tcPr>
          <w:p w14:paraId="0318CB77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 xml:space="preserve">Estimated </w:t>
            </w:r>
            <w:proofErr w:type="gramStart"/>
            <w:r w:rsidRPr="00207827">
              <w:rPr>
                <w:b/>
                <w:bCs/>
              </w:rPr>
              <w:t xml:space="preserve">MT </w:t>
            </w:r>
            <w:r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6 hrs)</w:t>
            </w:r>
          </w:p>
        </w:tc>
        <w:tc>
          <w:tcPr>
            <w:tcW w:w="1288" w:type="dxa"/>
            <w:hideMark/>
          </w:tcPr>
          <w:p w14:paraId="6942477B" w14:textId="77777777" w:rsidR="004C6641" w:rsidRPr="00190A3B" w:rsidRDefault="004C6641" w:rsidP="00445048">
            <w:pPr>
              <w:spacing w:after="160" w:line="259" w:lineRule="auto"/>
              <w:rPr>
                <w:b/>
                <w:bCs/>
              </w:rPr>
            </w:pPr>
            <w:r w:rsidRPr="00207827">
              <w:rPr>
                <w:b/>
                <w:bCs/>
              </w:rPr>
              <w:t>WH arrivals</w:t>
            </w:r>
            <w:r>
              <w:rPr>
                <w:b/>
                <w:bCs/>
              </w:rPr>
              <w:t xml:space="preserve"> (8am -5pm</w:t>
            </w:r>
          </w:p>
        </w:tc>
        <w:tc>
          <w:tcPr>
            <w:tcW w:w="1288" w:type="dxa"/>
            <w:hideMark/>
          </w:tcPr>
          <w:p w14:paraId="2EBD1CD1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OOH arrivals (5pm – 8am)</w:t>
            </w:r>
          </w:p>
        </w:tc>
        <w:tc>
          <w:tcPr>
            <w:tcW w:w="1288" w:type="dxa"/>
            <w:hideMark/>
          </w:tcPr>
          <w:p w14:paraId="28075452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Extended WH arrivals (8am-8pm)</w:t>
            </w:r>
          </w:p>
        </w:tc>
        <w:tc>
          <w:tcPr>
            <w:tcW w:w="1288" w:type="dxa"/>
          </w:tcPr>
          <w:p w14:paraId="3C3A91D3" w14:textId="77777777" w:rsidR="004C6641" w:rsidRDefault="004C6641" w:rsidP="00445048">
            <w:pPr>
              <w:rPr>
                <w:b/>
                <w:bCs/>
              </w:rPr>
            </w:pPr>
            <w:r>
              <w:rPr>
                <w:b/>
                <w:bCs/>
              </w:rPr>
              <w:t>OOH arrivals (8pm-8am)</w:t>
            </w:r>
          </w:p>
        </w:tc>
      </w:tr>
      <w:tr w:rsidR="004C6641" w:rsidRPr="00207827" w14:paraId="6D1B57F1" w14:textId="77777777" w:rsidTr="00445048">
        <w:trPr>
          <w:trHeight w:val="515"/>
        </w:trPr>
        <w:tc>
          <w:tcPr>
            <w:tcW w:w="1288" w:type="dxa"/>
          </w:tcPr>
          <w:p w14:paraId="49B8A91A" w14:textId="73195CF7" w:rsidR="004C6641" w:rsidRPr="00371A9C" w:rsidRDefault="004C6641" w:rsidP="00445048">
            <w:pPr>
              <w:rPr>
                <w:bCs/>
              </w:rPr>
            </w:pPr>
            <w:r>
              <w:rPr>
                <w:b/>
                <w:bCs/>
              </w:rPr>
              <w:t>North Bristol Trust (NSC)</w:t>
            </w:r>
          </w:p>
        </w:tc>
        <w:tc>
          <w:tcPr>
            <w:tcW w:w="1288" w:type="dxa"/>
          </w:tcPr>
          <w:p w14:paraId="4C3C1EBD" w14:textId="77777777" w:rsidR="004C6641" w:rsidRPr="00EB65EA" w:rsidRDefault="004C6641" w:rsidP="00445048">
            <w:pPr>
              <w:rPr>
                <w:bCs/>
              </w:rPr>
            </w:pPr>
            <w:r w:rsidRPr="00EB65EA">
              <w:rPr>
                <w:bCs/>
              </w:rPr>
              <w:t>683</w:t>
            </w:r>
          </w:p>
        </w:tc>
        <w:tc>
          <w:tcPr>
            <w:tcW w:w="1288" w:type="dxa"/>
          </w:tcPr>
          <w:p w14:paraId="39741FC3" w14:textId="77777777" w:rsidR="004C6641" w:rsidRPr="00EB65EA" w:rsidRDefault="004C6641" w:rsidP="00445048">
            <w:pPr>
              <w:rPr>
                <w:bCs/>
              </w:rPr>
            </w:pPr>
            <w:r w:rsidRPr="00EB65EA">
              <w:rPr>
                <w:bCs/>
              </w:rPr>
              <w:t>68</w:t>
            </w:r>
          </w:p>
        </w:tc>
        <w:tc>
          <w:tcPr>
            <w:tcW w:w="1288" w:type="dxa"/>
          </w:tcPr>
          <w:p w14:paraId="36F35348" w14:textId="77777777" w:rsidR="004C6641" w:rsidRPr="00A2746F" w:rsidRDefault="004C6641" w:rsidP="00445048">
            <w:pPr>
              <w:rPr>
                <w:bCs/>
              </w:rPr>
            </w:pPr>
            <w:r w:rsidRPr="00A2746F">
              <w:rPr>
                <w:bCs/>
              </w:rPr>
              <w:t>33</w:t>
            </w:r>
          </w:p>
        </w:tc>
        <w:tc>
          <w:tcPr>
            <w:tcW w:w="1288" w:type="dxa"/>
          </w:tcPr>
          <w:p w14:paraId="2FCECA06" w14:textId="77777777" w:rsidR="004C6641" w:rsidRPr="00A2746F" w:rsidRDefault="004C6641" w:rsidP="00445048">
            <w:pPr>
              <w:rPr>
                <w:bCs/>
              </w:rPr>
            </w:pPr>
            <w:r w:rsidRPr="00A2746F">
              <w:rPr>
                <w:bCs/>
              </w:rPr>
              <w:t>35</w:t>
            </w:r>
          </w:p>
        </w:tc>
        <w:tc>
          <w:tcPr>
            <w:tcW w:w="1288" w:type="dxa"/>
          </w:tcPr>
          <w:p w14:paraId="2B290BFE" w14:textId="77777777" w:rsidR="004C6641" w:rsidRPr="00A2746F" w:rsidRDefault="004C6641" w:rsidP="00445048">
            <w:pPr>
              <w:rPr>
                <w:bCs/>
              </w:rPr>
            </w:pPr>
            <w:r w:rsidRPr="00A2746F">
              <w:rPr>
                <w:bCs/>
              </w:rPr>
              <w:t>44</w:t>
            </w:r>
          </w:p>
        </w:tc>
        <w:tc>
          <w:tcPr>
            <w:tcW w:w="1288" w:type="dxa"/>
          </w:tcPr>
          <w:p w14:paraId="60BDD182" w14:textId="77777777" w:rsidR="004C6641" w:rsidRPr="00A2746F" w:rsidRDefault="004C6641" w:rsidP="00445048">
            <w:pPr>
              <w:rPr>
                <w:bCs/>
              </w:rPr>
            </w:pPr>
            <w:r w:rsidRPr="00A2746F">
              <w:rPr>
                <w:bCs/>
              </w:rPr>
              <w:t>24</w:t>
            </w:r>
          </w:p>
        </w:tc>
      </w:tr>
      <w:tr w:rsidR="004C6641" w:rsidRPr="00207827" w14:paraId="52F64664" w14:textId="77777777" w:rsidTr="00445048">
        <w:trPr>
          <w:trHeight w:val="408"/>
        </w:trPr>
        <w:tc>
          <w:tcPr>
            <w:tcW w:w="1288" w:type="dxa"/>
            <w:hideMark/>
          </w:tcPr>
          <w:p w14:paraId="4D09B216" w14:textId="66EB57A1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ristol </w:t>
            </w:r>
            <w:r w:rsidRPr="00207827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oyal </w:t>
            </w:r>
            <w:r w:rsidRPr="00207827">
              <w:rPr>
                <w:b/>
                <w:bCs/>
              </w:rPr>
              <w:t>I</w:t>
            </w:r>
            <w:r>
              <w:rPr>
                <w:b/>
                <w:bCs/>
              </w:rPr>
              <w:t>nfirmary</w:t>
            </w:r>
          </w:p>
        </w:tc>
        <w:tc>
          <w:tcPr>
            <w:tcW w:w="1288" w:type="dxa"/>
            <w:hideMark/>
          </w:tcPr>
          <w:p w14:paraId="0801C173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492</w:t>
            </w:r>
          </w:p>
        </w:tc>
        <w:tc>
          <w:tcPr>
            <w:tcW w:w="1288" w:type="dxa"/>
            <w:hideMark/>
          </w:tcPr>
          <w:p w14:paraId="466708E2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49</w:t>
            </w:r>
          </w:p>
        </w:tc>
        <w:tc>
          <w:tcPr>
            <w:tcW w:w="1288" w:type="dxa"/>
            <w:hideMark/>
          </w:tcPr>
          <w:p w14:paraId="79CC911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25</w:t>
            </w:r>
          </w:p>
        </w:tc>
        <w:tc>
          <w:tcPr>
            <w:tcW w:w="1288" w:type="dxa"/>
          </w:tcPr>
          <w:p w14:paraId="37E78BD4" w14:textId="77777777" w:rsidR="004C6641" w:rsidRPr="00207827" w:rsidRDefault="004C6641" w:rsidP="00445048">
            <w:pPr>
              <w:spacing w:after="160" w:line="259" w:lineRule="auto"/>
            </w:pPr>
            <w:r>
              <w:t>24</w:t>
            </w:r>
          </w:p>
        </w:tc>
        <w:tc>
          <w:tcPr>
            <w:tcW w:w="1288" w:type="dxa"/>
          </w:tcPr>
          <w:p w14:paraId="48EC27BF" w14:textId="77777777" w:rsidR="004C6641" w:rsidRPr="00207827" w:rsidRDefault="004C6641" w:rsidP="00445048">
            <w:pPr>
              <w:spacing w:after="160" w:line="259" w:lineRule="auto"/>
            </w:pPr>
            <w:r>
              <w:t>32</w:t>
            </w:r>
          </w:p>
        </w:tc>
        <w:tc>
          <w:tcPr>
            <w:tcW w:w="1288" w:type="dxa"/>
          </w:tcPr>
          <w:p w14:paraId="26BD9B29" w14:textId="77777777" w:rsidR="004C6641" w:rsidRPr="00207827" w:rsidRDefault="004C6641" w:rsidP="00445048">
            <w:r>
              <w:t>17</w:t>
            </w:r>
          </w:p>
        </w:tc>
      </w:tr>
      <w:tr w:rsidR="004C6641" w:rsidRPr="00207827" w14:paraId="028E3DC7" w14:textId="77777777" w:rsidTr="00445048">
        <w:trPr>
          <w:trHeight w:val="373"/>
        </w:trPr>
        <w:tc>
          <w:tcPr>
            <w:tcW w:w="1288" w:type="dxa"/>
            <w:hideMark/>
          </w:tcPr>
          <w:p w14:paraId="4CF743A4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Gloucester</w:t>
            </w:r>
          </w:p>
        </w:tc>
        <w:tc>
          <w:tcPr>
            <w:tcW w:w="1288" w:type="dxa"/>
            <w:hideMark/>
          </w:tcPr>
          <w:p w14:paraId="44EAD833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823</w:t>
            </w:r>
          </w:p>
        </w:tc>
        <w:tc>
          <w:tcPr>
            <w:tcW w:w="1288" w:type="dxa"/>
            <w:hideMark/>
          </w:tcPr>
          <w:p w14:paraId="0074EC68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82</w:t>
            </w:r>
          </w:p>
        </w:tc>
        <w:tc>
          <w:tcPr>
            <w:tcW w:w="1288" w:type="dxa"/>
            <w:hideMark/>
          </w:tcPr>
          <w:p w14:paraId="209DF706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42</w:t>
            </w:r>
          </w:p>
        </w:tc>
        <w:tc>
          <w:tcPr>
            <w:tcW w:w="1288" w:type="dxa"/>
          </w:tcPr>
          <w:p w14:paraId="671A5F38" w14:textId="77777777" w:rsidR="004C6641" w:rsidRPr="00207827" w:rsidRDefault="004C6641" w:rsidP="00445048">
            <w:pPr>
              <w:spacing w:after="160" w:line="259" w:lineRule="auto"/>
            </w:pPr>
            <w:r>
              <w:t>40</w:t>
            </w:r>
          </w:p>
        </w:tc>
        <w:tc>
          <w:tcPr>
            <w:tcW w:w="1288" w:type="dxa"/>
          </w:tcPr>
          <w:p w14:paraId="79C3DBF7" w14:textId="77777777" w:rsidR="004C6641" w:rsidRPr="00207827" w:rsidRDefault="004C6641" w:rsidP="00445048">
            <w:pPr>
              <w:spacing w:after="160" w:line="259" w:lineRule="auto"/>
            </w:pPr>
            <w:r>
              <w:t>53</w:t>
            </w:r>
          </w:p>
        </w:tc>
        <w:tc>
          <w:tcPr>
            <w:tcW w:w="1288" w:type="dxa"/>
          </w:tcPr>
          <w:p w14:paraId="69DA9B8C" w14:textId="77777777" w:rsidR="004C6641" w:rsidRPr="00207827" w:rsidRDefault="004C6641" w:rsidP="00445048">
            <w:r>
              <w:t>29</w:t>
            </w:r>
          </w:p>
        </w:tc>
      </w:tr>
      <w:tr w:rsidR="004C6641" w:rsidRPr="00207827" w14:paraId="7EB3DDEB" w14:textId="77777777" w:rsidTr="00445048">
        <w:trPr>
          <w:trHeight w:val="337"/>
        </w:trPr>
        <w:tc>
          <w:tcPr>
            <w:tcW w:w="1288" w:type="dxa"/>
            <w:hideMark/>
          </w:tcPr>
          <w:p w14:paraId="25E4AEB2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Swindon</w:t>
            </w:r>
          </w:p>
        </w:tc>
        <w:tc>
          <w:tcPr>
            <w:tcW w:w="1288" w:type="dxa"/>
            <w:hideMark/>
          </w:tcPr>
          <w:p w14:paraId="510EAD5F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472</w:t>
            </w:r>
          </w:p>
        </w:tc>
        <w:tc>
          <w:tcPr>
            <w:tcW w:w="1288" w:type="dxa"/>
            <w:hideMark/>
          </w:tcPr>
          <w:p w14:paraId="3B1DE3A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47</w:t>
            </w:r>
          </w:p>
        </w:tc>
        <w:tc>
          <w:tcPr>
            <w:tcW w:w="1288" w:type="dxa"/>
            <w:hideMark/>
          </w:tcPr>
          <w:p w14:paraId="04B3B58C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24</w:t>
            </w:r>
          </w:p>
        </w:tc>
        <w:tc>
          <w:tcPr>
            <w:tcW w:w="1288" w:type="dxa"/>
          </w:tcPr>
          <w:p w14:paraId="7D486597" w14:textId="77777777" w:rsidR="004C6641" w:rsidRPr="00207827" w:rsidRDefault="004C6641" w:rsidP="00445048">
            <w:pPr>
              <w:spacing w:after="160" w:line="259" w:lineRule="auto"/>
            </w:pPr>
            <w:r>
              <w:t>23</w:t>
            </w:r>
          </w:p>
        </w:tc>
        <w:tc>
          <w:tcPr>
            <w:tcW w:w="1288" w:type="dxa"/>
          </w:tcPr>
          <w:p w14:paraId="5D6E58BA" w14:textId="77777777" w:rsidR="004C6641" w:rsidRPr="00207827" w:rsidRDefault="004C6641" w:rsidP="00445048">
            <w:pPr>
              <w:spacing w:after="160" w:line="259" w:lineRule="auto"/>
            </w:pPr>
            <w:r>
              <w:t>31</w:t>
            </w:r>
          </w:p>
        </w:tc>
        <w:tc>
          <w:tcPr>
            <w:tcW w:w="1288" w:type="dxa"/>
          </w:tcPr>
          <w:p w14:paraId="6D4EAF9C" w14:textId="77777777" w:rsidR="004C6641" w:rsidRPr="00207827" w:rsidRDefault="004C6641" w:rsidP="00445048">
            <w:r>
              <w:t>16</w:t>
            </w:r>
          </w:p>
        </w:tc>
      </w:tr>
      <w:tr w:rsidR="004C6641" w:rsidRPr="00207827" w14:paraId="0E098BBE" w14:textId="77777777" w:rsidTr="00445048">
        <w:trPr>
          <w:trHeight w:val="301"/>
        </w:trPr>
        <w:tc>
          <w:tcPr>
            <w:tcW w:w="1288" w:type="dxa"/>
            <w:hideMark/>
          </w:tcPr>
          <w:p w14:paraId="55557017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Bath</w:t>
            </w:r>
          </w:p>
        </w:tc>
        <w:tc>
          <w:tcPr>
            <w:tcW w:w="1288" w:type="dxa"/>
            <w:hideMark/>
          </w:tcPr>
          <w:p w14:paraId="49B9F59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639</w:t>
            </w:r>
          </w:p>
        </w:tc>
        <w:tc>
          <w:tcPr>
            <w:tcW w:w="1288" w:type="dxa"/>
            <w:hideMark/>
          </w:tcPr>
          <w:p w14:paraId="7E0FE737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64</w:t>
            </w:r>
          </w:p>
        </w:tc>
        <w:tc>
          <w:tcPr>
            <w:tcW w:w="1288" w:type="dxa"/>
            <w:hideMark/>
          </w:tcPr>
          <w:p w14:paraId="432613C1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33</w:t>
            </w:r>
          </w:p>
        </w:tc>
        <w:tc>
          <w:tcPr>
            <w:tcW w:w="1288" w:type="dxa"/>
          </w:tcPr>
          <w:p w14:paraId="26D0A6CF" w14:textId="77777777" w:rsidR="004C6641" w:rsidRPr="00207827" w:rsidRDefault="004C6641" w:rsidP="00445048">
            <w:pPr>
              <w:spacing w:after="160" w:line="259" w:lineRule="auto"/>
            </w:pPr>
            <w:r>
              <w:t>31</w:t>
            </w:r>
          </w:p>
        </w:tc>
        <w:tc>
          <w:tcPr>
            <w:tcW w:w="1288" w:type="dxa"/>
          </w:tcPr>
          <w:p w14:paraId="2D9C28EB" w14:textId="77777777" w:rsidR="004C6641" w:rsidRPr="00207827" w:rsidRDefault="004C6641" w:rsidP="00445048">
            <w:pPr>
              <w:spacing w:after="160" w:line="259" w:lineRule="auto"/>
            </w:pPr>
            <w:r>
              <w:t>42</w:t>
            </w:r>
          </w:p>
        </w:tc>
        <w:tc>
          <w:tcPr>
            <w:tcW w:w="1288" w:type="dxa"/>
          </w:tcPr>
          <w:p w14:paraId="5ADA916B" w14:textId="77777777" w:rsidR="004C6641" w:rsidRPr="00207827" w:rsidRDefault="004C6641" w:rsidP="00445048">
            <w:r>
              <w:t>22</w:t>
            </w:r>
          </w:p>
        </w:tc>
      </w:tr>
      <w:tr w:rsidR="004C6641" w:rsidRPr="00207827" w14:paraId="36A08C7E" w14:textId="77777777" w:rsidTr="00445048">
        <w:trPr>
          <w:trHeight w:val="265"/>
        </w:trPr>
        <w:tc>
          <w:tcPr>
            <w:tcW w:w="1288" w:type="dxa"/>
            <w:hideMark/>
          </w:tcPr>
          <w:p w14:paraId="1F42B1A5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Salisbury</w:t>
            </w:r>
          </w:p>
        </w:tc>
        <w:tc>
          <w:tcPr>
            <w:tcW w:w="1288" w:type="dxa"/>
            <w:hideMark/>
          </w:tcPr>
          <w:p w14:paraId="5CA5D491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383</w:t>
            </w:r>
          </w:p>
        </w:tc>
        <w:tc>
          <w:tcPr>
            <w:tcW w:w="1288" w:type="dxa"/>
            <w:hideMark/>
          </w:tcPr>
          <w:p w14:paraId="60D89F68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38</w:t>
            </w:r>
          </w:p>
        </w:tc>
        <w:tc>
          <w:tcPr>
            <w:tcW w:w="1288" w:type="dxa"/>
            <w:hideMark/>
          </w:tcPr>
          <w:p w14:paraId="716845B9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20</w:t>
            </w:r>
          </w:p>
        </w:tc>
        <w:tc>
          <w:tcPr>
            <w:tcW w:w="1288" w:type="dxa"/>
          </w:tcPr>
          <w:p w14:paraId="4847CE75" w14:textId="77777777" w:rsidR="004C6641" w:rsidRPr="00207827" w:rsidRDefault="004C6641" w:rsidP="00445048">
            <w:pPr>
              <w:spacing w:after="160" w:line="259" w:lineRule="auto"/>
            </w:pPr>
            <w:r>
              <w:t>18</w:t>
            </w:r>
          </w:p>
        </w:tc>
        <w:tc>
          <w:tcPr>
            <w:tcW w:w="1288" w:type="dxa"/>
          </w:tcPr>
          <w:p w14:paraId="05C828E9" w14:textId="77777777" w:rsidR="004C6641" w:rsidRPr="00207827" w:rsidRDefault="004C6641" w:rsidP="00445048">
            <w:pPr>
              <w:spacing w:after="160" w:line="259" w:lineRule="auto"/>
            </w:pPr>
            <w:r>
              <w:t>25</w:t>
            </w:r>
          </w:p>
        </w:tc>
        <w:tc>
          <w:tcPr>
            <w:tcW w:w="1288" w:type="dxa"/>
          </w:tcPr>
          <w:p w14:paraId="6AD63448" w14:textId="77777777" w:rsidR="004C6641" w:rsidRPr="00207827" w:rsidRDefault="004C6641" w:rsidP="00445048">
            <w:r>
              <w:t>13</w:t>
            </w:r>
          </w:p>
        </w:tc>
      </w:tr>
      <w:tr w:rsidR="004C6641" w:rsidRPr="00207827" w14:paraId="653C0833" w14:textId="77777777" w:rsidTr="00445048">
        <w:trPr>
          <w:trHeight w:val="243"/>
        </w:trPr>
        <w:tc>
          <w:tcPr>
            <w:tcW w:w="1288" w:type="dxa"/>
            <w:hideMark/>
          </w:tcPr>
          <w:p w14:paraId="483A8BA0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Taunton</w:t>
            </w:r>
          </w:p>
        </w:tc>
        <w:tc>
          <w:tcPr>
            <w:tcW w:w="1288" w:type="dxa"/>
            <w:hideMark/>
          </w:tcPr>
          <w:p w14:paraId="090B4867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625</w:t>
            </w:r>
          </w:p>
        </w:tc>
        <w:tc>
          <w:tcPr>
            <w:tcW w:w="1288" w:type="dxa"/>
            <w:hideMark/>
          </w:tcPr>
          <w:p w14:paraId="10E551A4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63</w:t>
            </w:r>
          </w:p>
        </w:tc>
        <w:tc>
          <w:tcPr>
            <w:tcW w:w="1288" w:type="dxa"/>
            <w:hideMark/>
          </w:tcPr>
          <w:p w14:paraId="4879B939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32</w:t>
            </w:r>
          </w:p>
        </w:tc>
        <w:tc>
          <w:tcPr>
            <w:tcW w:w="1288" w:type="dxa"/>
          </w:tcPr>
          <w:p w14:paraId="00C3A5D7" w14:textId="77777777" w:rsidR="004C6641" w:rsidRPr="00207827" w:rsidRDefault="004C6641" w:rsidP="00445048">
            <w:pPr>
              <w:spacing w:after="160" w:line="259" w:lineRule="auto"/>
            </w:pPr>
            <w:r>
              <w:t>31</w:t>
            </w:r>
          </w:p>
        </w:tc>
        <w:tc>
          <w:tcPr>
            <w:tcW w:w="1288" w:type="dxa"/>
          </w:tcPr>
          <w:p w14:paraId="6CBDCC52" w14:textId="77777777" w:rsidR="004C6641" w:rsidRPr="00207827" w:rsidRDefault="004C6641" w:rsidP="00445048">
            <w:pPr>
              <w:spacing w:after="160" w:line="259" w:lineRule="auto"/>
            </w:pPr>
            <w:r>
              <w:t>41</w:t>
            </w:r>
          </w:p>
        </w:tc>
        <w:tc>
          <w:tcPr>
            <w:tcW w:w="1288" w:type="dxa"/>
          </w:tcPr>
          <w:p w14:paraId="48544DDE" w14:textId="77777777" w:rsidR="004C6641" w:rsidRPr="00207827" w:rsidRDefault="004C6641" w:rsidP="00445048">
            <w:r>
              <w:t>22</w:t>
            </w:r>
          </w:p>
        </w:tc>
      </w:tr>
      <w:tr w:rsidR="004C6641" w:rsidRPr="00207827" w14:paraId="3014E348" w14:textId="77777777" w:rsidTr="00445048">
        <w:trPr>
          <w:trHeight w:val="416"/>
        </w:trPr>
        <w:tc>
          <w:tcPr>
            <w:tcW w:w="1288" w:type="dxa"/>
            <w:hideMark/>
          </w:tcPr>
          <w:p w14:paraId="4B138277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Weston</w:t>
            </w:r>
          </w:p>
        </w:tc>
        <w:tc>
          <w:tcPr>
            <w:tcW w:w="1288" w:type="dxa"/>
            <w:hideMark/>
          </w:tcPr>
          <w:p w14:paraId="4680E553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237</w:t>
            </w:r>
          </w:p>
        </w:tc>
        <w:tc>
          <w:tcPr>
            <w:tcW w:w="1288" w:type="dxa"/>
            <w:hideMark/>
          </w:tcPr>
          <w:p w14:paraId="59EA6FAD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24</w:t>
            </w:r>
          </w:p>
        </w:tc>
        <w:tc>
          <w:tcPr>
            <w:tcW w:w="1288" w:type="dxa"/>
            <w:hideMark/>
          </w:tcPr>
          <w:p w14:paraId="11CB277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12</w:t>
            </w:r>
          </w:p>
        </w:tc>
        <w:tc>
          <w:tcPr>
            <w:tcW w:w="1288" w:type="dxa"/>
          </w:tcPr>
          <w:p w14:paraId="39B62ED0" w14:textId="77777777" w:rsidR="004C6641" w:rsidRPr="00207827" w:rsidRDefault="004C6641" w:rsidP="00445048">
            <w:pPr>
              <w:spacing w:after="160" w:line="259" w:lineRule="auto"/>
            </w:pPr>
            <w:r>
              <w:t>12</w:t>
            </w:r>
          </w:p>
        </w:tc>
        <w:tc>
          <w:tcPr>
            <w:tcW w:w="1288" w:type="dxa"/>
          </w:tcPr>
          <w:p w14:paraId="1D2EC3F2" w14:textId="77777777" w:rsidR="004C6641" w:rsidRPr="00207827" w:rsidRDefault="004C6641" w:rsidP="00445048">
            <w:pPr>
              <w:spacing w:after="160" w:line="259" w:lineRule="auto"/>
            </w:pPr>
            <w:r>
              <w:t>16</w:t>
            </w:r>
          </w:p>
        </w:tc>
        <w:tc>
          <w:tcPr>
            <w:tcW w:w="1288" w:type="dxa"/>
          </w:tcPr>
          <w:p w14:paraId="261FE159" w14:textId="77777777" w:rsidR="004C6641" w:rsidRPr="00207827" w:rsidRDefault="004C6641" w:rsidP="00445048">
            <w:r>
              <w:t>8</w:t>
            </w:r>
          </w:p>
        </w:tc>
      </w:tr>
      <w:tr w:rsidR="004C6641" w:rsidRPr="00207827" w14:paraId="0F02DFFD" w14:textId="77777777" w:rsidTr="00445048">
        <w:trPr>
          <w:trHeight w:val="416"/>
        </w:trPr>
        <w:tc>
          <w:tcPr>
            <w:tcW w:w="1288" w:type="dxa"/>
            <w:hideMark/>
          </w:tcPr>
          <w:p w14:paraId="2C6013BB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Yeovil</w:t>
            </w:r>
          </w:p>
        </w:tc>
        <w:tc>
          <w:tcPr>
            <w:tcW w:w="1288" w:type="dxa"/>
            <w:hideMark/>
          </w:tcPr>
          <w:p w14:paraId="7CE1A6D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390</w:t>
            </w:r>
          </w:p>
        </w:tc>
        <w:tc>
          <w:tcPr>
            <w:tcW w:w="1288" w:type="dxa"/>
            <w:hideMark/>
          </w:tcPr>
          <w:p w14:paraId="77CAE2B1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39</w:t>
            </w:r>
          </w:p>
        </w:tc>
        <w:tc>
          <w:tcPr>
            <w:tcW w:w="1288" w:type="dxa"/>
            <w:hideMark/>
          </w:tcPr>
          <w:p w14:paraId="3D6796EA" w14:textId="77777777" w:rsidR="004C6641" w:rsidRPr="00207827" w:rsidRDefault="004C6641" w:rsidP="00445048">
            <w:pPr>
              <w:spacing w:after="160" w:line="259" w:lineRule="auto"/>
            </w:pPr>
            <w:r w:rsidRPr="00207827">
              <w:t>20</w:t>
            </w:r>
          </w:p>
        </w:tc>
        <w:tc>
          <w:tcPr>
            <w:tcW w:w="1288" w:type="dxa"/>
          </w:tcPr>
          <w:p w14:paraId="4A15572A" w14:textId="77777777" w:rsidR="004C6641" w:rsidRPr="00207827" w:rsidRDefault="004C6641" w:rsidP="00445048">
            <w:pPr>
              <w:spacing w:after="160" w:line="259" w:lineRule="auto"/>
            </w:pPr>
            <w:r>
              <w:t>19</w:t>
            </w:r>
          </w:p>
        </w:tc>
        <w:tc>
          <w:tcPr>
            <w:tcW w:w="1288" w:type="dxa"/>
          </w:tcPr>
          <w:p w14:paraId="2FBDBD07" w14:textId="77777777" w:rsidR="004C6641" w:rsidRPr="00207827" w:rsidRDefault="004C6641" w:rsidP="00445048">
            <w:pPr>
              <w:spacing w:after="160" w:line="259" w:lineRule="auto"/>
            </w:pPr>
            <w:r>
              <w:t>25</w:t>
            </w:r>
          </w:p>
        </w:tc>
        <w:tc>
          <w:tcPr>
            <w:tcW w:w="1288" w:type="dxa"/>
          </w:tcPr>
          <w:p w14:paraId="1D09760F" w14:textId="77777777" w:rsidR="004C6641" w:rsidRPr="00207827" w:rsidRDefault="004C6641" w:rsidP="00445048">
            <w:r>
              <w:t>14</w:t>
            </w:r>
          </w:p>
        </w:tc>
      </w:tr>
      <w:tr w:rsidR="004C6641" w:rsidRPr="00207827" w14:paraId="463A14BA" w14:textId="77777777" w:rsidTr="00445048">
        <w:trPr>
          <w:trHeight w:val="380"/>
        </w:trPr>
        <w:tc>
          <w:tcPr>
            <w:tcW w:w="1288" w:type="dxa"/>
            <w:hideMark/>
          </w:tcPr>
          <w:p w14:paraId="7C57ABC6" w14:textId="77777777" w:rsidR="004C6641" w:rsidRPr="00207827" w:rsidRDefault="004C6641" w:rsidP="00445048">
            <w:pPr>
              <w:spacing w:after="160" w:line="259" w:lineRule="auto"/>
              <w:rPr>
                <w:b/>
              </w:rPr>
            </w:pPr>
            <w:r w:rsidRPr="00207827">
              <w:rPr>
                <w:b/>
                <w:bCs/>
              </w:rPr>
              <w:t>Total</w:t>
            </w:r>
          </w:p>
        </w:tc>
        <w:tc>
          <w:tcPr>
            <w:tcW w:w="1288" w:type="dxa"/>
            <w:hideMark/>
          </w:tcPr>
          <w:p w14:paraId="4A65B3FB" w14:textId="77777777" w:rsidR="004C6641" w:rsidRPr="005D5FCD" w:rsidRDefault="004C6641" w:rsidP="00445048">
            <w:pPr>
              <w:spacing w:after="160" w:line="259" w:lineRule="auto"/>
              <w:rPr>
                <w:b/>
              </w:rPr>
            </w:pPr>
            <w:r w:rsidRPr="005D5FCD">
              <w:rPr>
                <w:b/>
                <w:bCs/>
              </w:rPr>
              <w:t>4774</w:t>
            </w:r>
          </w:p>
        </w:tc>
        <w:tc>
          <w:tcPr>
            <w:tcW w:w="1288" w:type="dxa"/>
            <w:hideMark/>
          </w:tcPr>
          <w:p w14:paraId="3AB67123" w14:textId="77777777" w:rsidR="004C6641" w:rsidRPr="005D5FCD" w:rsidRDefault="004C6641" w:rsidP="00445048">
            <w:pPr>
              <w:spacing w:after="160" w:line="259" w:lineRule="auto"/>
              <w:rPr>
                <w:b/>
              </w:rPr>
            </w:pPr>
            <w:r w:rsidRPr="005D5FCD">
              <w:rPr>
                <w:b/>
                <w:bCs/>
              </w:rPr>
              <w:t>474</w:t>
            </w:r>
          </w:p>
        </w:tc>
        <w:tc>
          <w:tcPr>
            <w:tcW w:w="1288" w:type="dxa"/>
            <w:hideMark/>
          </w:tcPr>
          <w:p w14:paraId="041F1419" w14:textId="77777777" w:rsidR="004C6641" w:rsidRPr="005D5FCD" w:rsidRDefault="004C6641" w:rsidP="00445048">
            <w:pPr>
              <w:spacing w:after="160" w:line="259" w:lineRule="auto"/>
              <w:rPr>
                <w:b/>
              </w:rPr>
            </w:pPr>
            <w:r w:rsidRPr="005D5FCD">
              <w:rPr>
                <w:b/>
                <w:bCs/>
              </w:rPr>
              <w:t>237</w:t>
            </w:r>
          </w:p>
        </w:tc>
        <w:tc>
          <w:tcPr>
            <w:tcW w:w="1288" w:type="dxa"/>
          </w:tcPr>
          <w:p w14:paraId="3752C864" w14:textId="77777777" w:rsidR="004C6641" w:rsidRPr="005D5FCD" w:rsidRDefault="004C6641" w:rsidP="00445048">
            <w:pPr>
              <w:spacing w:after="160" w:line="259" w:lineRule="auto"/>
              <w:rPr>
                <w:b/>
              </w:rPr>
            </w:pPr>
            <w:r w:rsidRPr="005D5FCD">
              <w:rPr>
                <w:b/>
              </w:rPr>
              <w:t>238</w:t>
            </w:r>
          </w:p>
        </w:tc>
        <w:tc>
          <w:tcPr>
            <w:tcW w:w="1288" w:type="dxa"/>
          </w:tcPr>
          <w:p w14:paraId="7DDE7ED7" w14:textId="77777777" w:rsidR="004C6641" w:rsidRPr="00A2746F" w:rsidRDefault="004C6641" w:rsidP="00445048">
            <w:pPr>
              <w:spacing w:after="160" w:line="259" w:lineRule="auto"/>
              <w:rPr>
                <w:b/>
              </w:rPr>
            </w:pPr>
            <w:r w:rsidRPr="00A2746F">
              <w:rPr>
                <w:b/>
              </w:rPr>
              <w:t>309</w:t>
            </w:r>
          </w:p>
        </w:tc>
        <w:tc>
          <w:tcPr>
            <w:tcW w:w="1288" w:type="dxa"/>
          </w:tcPr>
          <w:p w14:paraId="5BB4E821" w14:textId="77777777" w:rsidR="004C6641" w:rsidRPr="00A2746F" w:rsidRDefault="004C6641" w:rsidP="00445048">
            <w:pPr>
              <w:rPr>
                <w:b/>
                <w:bCs/>
              </w:rPr>
            </w:pPr>
            <w:r w:rsidRPr="00A2746F">
              <w:rPr>
                <w:b/>
                <w:bCs/>
              </w:rPr>
              <w:t>165</w:t>
            </w:r>
          </w:p>
        </w:tc>
      </w:tr>
    </w:tbl>
    <w:p w14:paraId="0F15B26D" w14:textId="1A856EF2" w:rsidR="004C6641" w:rsidRDefault="00CB6723">
      <w:r w:rsidRPr="00CB6723">
        <w:t>AGWS= Avon, Gloucestershire, Wiltshire, Somerset</w:t>
      </w:r>
      <w:r w:rsidR="002A4241">
        <w:t>, WH = within hours, OOH = out of hours, NSC= neuroscience centre</w:t>
      </w:r>
    </w:p>
    <w:p w14:paraId="0BFE09D4" w14:textId="6B285E2B" w:rsidR="00542D49" w:rsidRDefault="00542D49">
      <w:pPr>
        <w:rPr>
          <w:b/>
          <w:bCs/>
        </w:rPr>
      </w:pPr>
      <w:r w:rsidRPr="00542D49">
        <w:rPr>
          <w:b/>
          <w:bCs/>
        </w:rPr>
        <w:lastRenderedPageBreak/>
        <w:t xml:space="preserve">Figure S2: Tornado plot showing the influence of a 20% increase or decrease </w:t>
      </w:r>
      <w:r w:rsidR="005E1907">
        <w:rPr>
          <w:b/>
          <w:bCs/>
        </w:rPr>
        <w:t>in</w:t>
      </w:r>
      <w:r>
        <w:rPr>
          <w:b/>
          <w:bCs/>
        </w:rPr>
        <w:t xml:space="preserve"> several factors </w:t>
      </w:r>
      <w:r w:rsidRPr="00542D49">
        <w:rPr>
          <w:b/>
          <w:bCs/>
        </w:rPr>
        <w:t xml:space="preserve">on door-in-door-out (DIDO) time </w:t>
      </w:r>
      <w:r>
        <w:rPr>
          <w:b/>
          <w:bCs/>
        </w:rPr>
        <w:t xml:space="preserve">(shown as a % change on the x axis) </w:t>
      </w:r>
      <w:r w:rsidRPr="00542D49">
        <w:rPr>
          <w:b/>
          <w:bCs/>
        </w:rPr>
        <w:t>within hours</w:t>
      </w:r>
      <w:r w:rsidR="007D6771">
        <w:rPr>
          <w:b/>
          <w:bCs/>
        </w:rPr>
        <w:t>.</w:t>
      </w:r>
    </w:p>
    <w:p w14:paraId="7B4DF822" w14:textId="03598E02" w:rsidR="00542D49" w:rsidRDefault="00542D49">
      <w:pPr>
        <w:rPr>
          <w:b/>
          <w:bCs/>
        </w:rPr>
      </w:pPr>
      <w:r>
        <w:rPr>
          <w:noProof/>
        </w:rPr>
        <w:drawing>
          <wp:inline distT="0" distB="0" distL="0" distR="0" wp14:anchorId="36CEE298" wp14:editId="53FB7A3A">
            <wp:extent cx="3225800" cy="322186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8616" cy="32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A63D" w14:textId="105B3EE4" w:rsidR="005E1907" w:rsidRDefault="005E1907">
      <w:pPr>
        <w:rPr>
          <w:b/>
          <w:bCs/>
        </w:rPr>
      </w:pPr>
    </w:p>
    <w:p w14:paraId="667CD601" w14:textId="66370A1B" w:rsidR="005E1907" w:rsidRDefault="005E1907" w:rsidP="005E1907">
      <w:pPr>
        <w:rPr>
          <w:b/>
          <w:bCs/>
        </w:rPr>
      </w:pPr>
      <w:r w:rsidRPr="00542D49">
        <w:rPr>
          <w:b/>
          <w:bCs/>
        </w:rPr>
        <w:t>Figure S</w:t>
      </w:r>
      <w:r>
        <w:rPr>
          <w:b/>
          <w:bCs/>
        </w:rPr>
        <w:t>3</w:t>
      </w:r>
      <w:r w:rsidRPr="00542D49">
        <w:rPr>
          <w:b/>
          <w:bCs/>
        </w:rPr>
        <w:t xml:space="preserve">: Tornado plot showing the influence of a 20% increase or decrease </w:t>
      </w:r>
      <w:r>
        <w:rPr>
          <w:b/>
          <w:bCs/>
        </w:rPr>
        <w:t xml:space="preserve">in several factors </w:t>
      </w:r>
      <w:r w:rsidRPr="00542D49">
        <w:rPr>
          <w:b/>
          <w:bCs/>
        </w:rPr>
        <w:t xml:space="preserve">on door-in-door-out (DIDO) time </w:t>
      </w:r>
      <w:r>
        <w:rPr>
          <w:b/>
          <w:bCs/>
        </w:rPr>
        <w:t>(shown as a % change on the x axis) out of hours</w:t>
      </w:r>
      <w:r w:rsidR="007D6771">
        <w:rPr>
          <w:b/>
          <w:bCs/>
        </w:rPr>
        <w:t>.</w:t>
      </w:r>
    </w:p>
    <w:p w14:paraId="771717EA" w14:textId="4BFD5D86" w:rsidR="005E1907" w:rsidRDefault="005E1907" w:rsidP="005E1907">
      <w:pPr>
        <w:rPr>
          <w:b/>
          <w:bCs/>
        </w:rPr>
      </w:pPr>
      <w:r>
        <w:rPr>
          <w:noProof/>
        </w:rPr>
        <w:drawing>
          <wp:inline distT="0" distB="0" distL="0" distR="0" wp14:anchorId="51F9BEB6" wp14:editId="62F75240">
            <wp:extent cx="3580684" cy="357632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650" cy="36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644F" w14:textId="77777777" w:rsidR="005E1907" w:rsidRPr="00542D49" w:rsidRDefault="005E1907">
      <w:pPr>
        <w:rPr>
          <w:b/>
          <w:bCs/>
        </w:rPr>
      </w:pPr>
      <w:bookmarkStart w:id="0" w:name="_GoBack"/>
      <w:bookmarkEnd w:id="0"/>
    </w:p>
    <w:sectPr w:rsidR="005E1907" w:rsidRPr="0054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0D"/>
    <w:rsid w:val="0000294E"/>
    <w:rsid w:val="0004470E"/>
    <w:rsid w:val="000E2564"/>
    <w:rsid w:val="001025C7"/>
    <w:rsid w:val="0014435F"/>
    <w:rsid w:val="001579A7"/>
    <w:rsid w:val="00281076"/>
    <w:rsid w:val="002A4241"/>
    <w:rsid w:val="002E7023"/>
    <w:rsid w:val="002E7ADD"/>
    <w:rsid w:val="003163F3"/>
    <w:rsid w:val="003529C0"/>
    <w:rsid w:val="004774C0"/>
    <w:rsid w:val="0049404D"/>
    <w:rsid w:val="004C0897"/>
    <w:rsid w:val="004C6641"/>
    <w:rsid w:val="00525DA1"/>
    <w:rsid w:val="00542D49"/>
    <w:rsid w:val="005E1907"/>
    <w:rsid w:val="005E3855"/>
    <w:rsid w:val="005F55AA"/>
    <w:rsid w:val="006309DB"/>
    <w:rsid w:val="00631AF3"/>
    <w:rsid w:val="00676F92"/>
    <w:rsid w:val="006B5D50"/>
    <w:rsid w:val="00737439"/>
    <w:rsid w:val="00765A0F"/>
    <w:rsid w:val="007A6331"/>
    <w:rsid w:val="007D6771"/>
    <w:rsid w:val="007F00EC"/>
    <w:rsid w:val="00826153"/>
    <w:rsid w:val="00880BCA"/>
    <w:rsid w:val="008A7D1E"/>
    <w:rsid w:val="008D6FC8"/>
    <w:rsid w:val="009360D1"/>
    <w:rsid w:val="00976B9D"/>
    <w:rsid w:val="009860F3"/>
    <w:rsid w:val="009C46DA"/>
    <w:rsid w:val="009D1577"/>
    <w:rsid w:val="00A2091A"/>
    <w:rsid w:val="00AB3961"/>
    <w:rsid w:val="00B17B9A"/>
    <w:rsid w:val="00B34206"/>
    <w:rsid w:val="00B441ED"/>
    <w:rsid w:val="00B60610"/>
    <w:rsid w:val="00B75B8D"/>
    <w:rsid w:val="00BF310F"/>
    <w:rsid w:val="00C07D0D"/>
    <w:rsid w:val="00C31417"/>
    <w:rsid w:val="00C367EA"/>
    <w:rsid w:val="00C37C28"/>
    <w:rsid w:val="00C6608D"/>
    <w:rsid w:val="00C86BD1"/>
    <w:rsid w:val="00C87032"/>
    <w:rsid w:val="00C94AB9"/>
    <w:rsid w:val="00CA5486"/>
    <w:rsid w:val="00CB6723"/>
    <w:rsid w:val="00D067C5"/>
    <w:rsid w:val="00D243A8"/>
    <w:rsid w:val="00D621DE"/>
    <w:rsid w:val="00DB25FF"/>
    <w:rsid w:val="00DD00C3"/>
    <w:rsid w:val="00DF46C2"/>
    <w:rsid w:val="00E16005"/>
    <w:rsid w:val="00ED51F6"/>
    <w:rsid w:val="00F23924"/>
    <w:rsid w:val="00F77B41"/>
    <w:rsid w:val="00FC1BDF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81B5"/>
  <w15:docId w15:val="{6F817735-9B60-4DF7-8812-8AF3A8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Dutta Dr. Dipankar</dc:creator>
  <cp:lastModifiedBy>Dipankar Dutta</cp:lastModifiedBy>
  <cp:revision>6</cp:revision>
  <dcterms:created xsi:type="dcterms:W3CDTF">2019-09-20T16:00:00Z</dcterms:created>
  <dcterms:modified xsi:type="dcterms:W3CDTF">2019-09-24T15:33:00Z</dcterms:modified>
</cp:coreProperties>
</file>